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lineRule="auto" w:line="331" w:before="0" w:after="0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FFFFFF" w:val="clear"/>
        </w:rPr>
      </w:pPr>
      <w:bookmarkStart w:id="0" w:name="docs-internal-guid-1dce1388-7fff-6f88-9b"/>
      <w:bookmarkEnd w:id="0"/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FFFFFF" w:val="clear"/>
        </w:rPr>
        <w:t>Глубокие рентгеновские наблюдения обсерватории СРГ самого известного скопления галактик Кома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spacing w:lineRule="auto" w:line="331" w:before="0" w:after="0"/>
        <w:jc w:val="both"/>
        <w:rPr>
          <w:rFonts w:ascii="Times New Roman" w:hAnsi="Times New Roman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FFFFFF" w:val="clear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FFFFFF" w:val="clear"/>
        </w:rPr>
        <w:t>Е.М.Чуразов, И.И.Хабибуллин, Н.С.Лыскова, Р.А.Сюняев, А.М.Быков</w:t>
      </w:r>
    </w:p>
    <w:p>
      <w:pPr>
        <w:pStyle w:val="TextBody"/>
        <w:bidi w:val="0"/>
        <w:spacing w:lineRule="auto" w:line="331" w:before="0" w:after="0"/>
        <w:jc w:val="both"/>
        <w:rPr>
          <w:rFonts w:ascii="Times New Roman" w:hAnsi="Times New Roman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FFFFFF" w:val="clear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FFFFFF" w:val="clear"/>
        </w:rPr>
        <w:t>(ИКИ РАН, ФТИ им.Иоффе)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spacing w:lineRule="auto" w:line="331" w:before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FFFFFF" w:val="clear"/>
        </w:rPr>
        <w:t>Скопление галактик</w:t>
      </w:r>
      <w:r>
        <w:rPr>
          <w:caps w:val="false"/>
          <w:smallCaps w:val="false"/>
          <w:strike w:val="false"/>
          <w:dstrike w:val="false"/>
          <w:color w:val="FF0000"/>
          <w:u w:val="none"/>
          <w:effect w:val="none"/>
          <w:shd w:fill="FFFFFF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FFFFFF" w:val="clear"/>
        </w:rPr>
        <w:t>Кома (A1656) знаменито, в частности, тем, что присутствие темной материи было впервые обнаружено именно в этом скоплении. В этом же скоплении было обнаружено гало в радиодиапазоне, связанное с синхротронным излучением релятивистских частиц, ускоренных ударными волнами. Обсерватория СРГ провела наблюдения области размером ~5x5 мегапарсек вокруг скопления с типичным временем экспозиции более 20 тысяч секунд. Исследована богатая морфология, выявленная рентгеновскими наблюдениями (также в сочетании с данными по эффекту Сюняева-Зельдовича), и сделан вывод, что наиболее заметные структуры могут быть естественным образом объяснены продолжающимся</w:t>
      </w:r>
      <w:r>
        <w:rPr>
          <w:caps w:val="false"/>
          <w:smallCaps w:val="false"/>
          <w:strike w:val="false"/>
          <w:dstrike w:val="false"/>
          <w:color w:val="FF0000"/>
          <w:u w:val="none"/>
          <w:effect w:val="none"/>
          <w:shd w:fill="FFFFFF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FFFFFF" w:val="clear"/>
        </w:rPr>
        <w:t>слиянием скопления с группой NGC 4839.  Газ в ядре Комы прошел через две ударных волны: сначала через первичную ударную волну, вызванную NGC 4839 во время  первого прохода через скопление несколько миллиардов лет назад, а совсем недавно - через вторичную ударную волну, связанную с возвращением газа в квази-гидростатическое равновесие. После прохождения первичной ударной волны газ должен проводить большую часть времени в области разрежения, где радиационные потери релятивистских электронов малы, до тех пор, пока газ снова не сжимается за счет вторичной ударной волны. В отличие от «убегающих» ударных волн, вторичная волна не имеет области разрежения, и поэтому радиоизлучение может существовать дольше. Такой двухэтапный процесс может объяснить образование радиогало в скоплении Кома. Используя совокупность данных наблюдений в микроволновом (спутник Планк) и рентгеновских наблюдений (телескоп еРОЗИТА обсерватории СРГ) построена карта температур газа, не использующая спектроскопическую информацию. На этой карте четко видно разделение между очень горячим газом основного скопления и гораздо более холодным газом группы  NGC 4839.  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br/>
      </w:r>
      <w:bookmarkStart w:id="1" w:name="docs-internal-guid-4c816878-7fff-3f89-93"/>
      <w:bookmarkEnd w:id="1"/>
      <w:r>
        <w:rPr/>
        <w:drawing>
          <wp:inline distT="0" distB="0" distL="0" distR="0">
            <wp:extent cx="5943600" cy="487680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331" w:before="0" w:after="0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FFFFFF" w:val="clear"/>
        </w:rPr>
      </w:pPr>
      <w:bookmarkStart w:id="2" w:name="docs-internal-guid-bbf381ff-7fff-0ff4-c5"/>
      <w:bookmarkEnd w:id="2"/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FFFFFF" w:val="clear"/>
        </w:rPr>
        <w:t xml:space="preserve">Рисунок 2. 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FFFFFF" w:val="clear"/>
        </w:rPr>
        <w:t>Карта температуры электронов (взвешенная с плотностью газа), полученная из отношения изображения в микроволновом диапазоне, полученном спутником Planck (ESA) на основе эффекта Сюняева-Зельдовича, к изображению скопле</w:t>
      </w:r>
      <w:bookmarkStart w:id="3" w:name="docs-internal-guid-d11df82b-7fff-7ec6-ef"/>
      <w:bookmarkEnd w:id="3"/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FFFFFF" w:val="clear"/>
        </w:rPr>
        <w:t>ния Кома в рентгеновском диапазоне (СРГ/eROSITA). Контурами показана рентгеновская поверхностная яркость. Ядро основного скопления горячее с температурой порядка 10 кэВ (100 миллионов градусов). Синяя область справа внизу соответствует более холодному газу группы галактик NGC 4389 с температурой 2 кэВ (20 миллионов градусов)</w:t>
      </w:r>
    </w:p>
    <w:p>
      <w:pPr>
        <w:pStyle w:val="TextBody"/>
        <w:shd w:val="clear" w:fill="FFFFFF"/>
        <w:bidi w:val="0"/>
        <w:spacing w:lineRule="auto" w:line="331" w:before="0" w:after="120"/>
        <w:jc w:val="both"/>
        <w:rPr/>
      </w:pPr>
      <w:r>
        <w:rPr/>
        <w:t> </w:t>
      </w:r>
    </w:p>
    <w:p>
      <w:pPr>
        <w:pStyle w:val="Normal"/>
        <w:bidi w:val="0"/>
        <w:spacing w:lineRule="auto" w:line="331" w:before="0" w:after="0"/>
        <w:jc w:val="both"/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FFFFFF" w:val="clear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FFFFFF" w:val="clear"/>
        </w:rPr>
      </w:r>
    </w:p>
    <w:p>
      <w:pPr>
        <w:pStyle w:val="TextBody"/>
        <w:bidi w:val="0"/>
        <w:spacing w:lineRule="auto" w:line="331" w:before="0" w:after="0"/>
        <w:jc w:val="both"/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FFFFFF" w:val="clear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FFFFFF" w:val="clear"/>
        </w:rPr>
      </w:r>
    </w:p>
    <w:p>
      <w:pPr>
        <w:pStyle w:val="TextBody"/>
        <w:bidi w:val="0"/>
        <w:spacing w:lineRule="auto" w:line="331" w:before="0" w:after="0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FFFFFF" w:val="clear"/>
        </w:rPr>
      </w:pPr>
      <w:bookmarkStart w:id="4" w:name="docs-internal-guid-52ea492b-7fff-d76f-54"/>
      <w:bookmarkEnd w:id="4"/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FFFFFF" w:val="clear"/>
        </w:rPr>
        <w:t>Публикации:</w:t>
      </w:r>
    </w:p>
    <w:p>
      <w:pPr>
        <w:pStyle w:val="TextBody"/>
        <w:bidi w:val="0"/>
        <w:spacing w:lineRule="auto" w:line="288" w:before="0" w:after="160"/>
        <w:jc w:val="both"/>
        <w:rPr>
          <w:rFonts w:ascii="Times New Roman" w:hAnsi="Times New Roman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FFFFFF" w:val="clear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FFFFFF" w:val="clear"/>
        </w:rPr>
        <w:t>Churazov E., Khabibullin I., Lyskova N., Sunyaev R., Bykov A. M., "Tempestuous life beyond R500: X-ray view on the Coma cluster with SRG/eROSITA. I. X-ray morphology, recent merger, and radio halo connection" Astronomy &amp; Astrophysics, 651, p.A41 (2021),  (https://dx.doi.org/10.1051/0004-6361/202040197), (поддержана грантом РНФ  19-12-00396).</w:t>
      </w:r>
    </w:p>
    <w:p>
      <w:pPr>
        <w:pStyle w:val="TextBody"/>
        <w:bidi w:val="0"/>
        <w:spacing w:before="0" w:after="140"/>
        <w:jc w:val="left"/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FFFFFF" w:val="clear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Free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LibreOffice/7.2.4.1$Linux_X86_64 LibreOffice_project/b8e68b5bf61ce56d972a163ea31a18aecdcd64cd</Application>
  <AppVersion>15.0000</AppVersion>
  <Pages>2</Pages>
  <Words>365</Words>
  <Characters>2526</Characters>
  <CharactersWithSpaces>2893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2021-12-17T21:49:28Z</dcterms:created>
  <dc:creator/>
  <dc:description/>
  <dc:language>en-US</dc:language>
  <cp:lastModifiedBy/>
  <dcterms:modified xsi:type="dcterms:W3CDTF">2021-12-17T21:54:17Z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