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41" w:rsidRPr="004D6A21" w:rsidRDefault="004D6A2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6A21">
        <w:rPr>
          <w:rFonts w:ascii="Times New Roman" w:hAnsi="Times New Roman" w:cs="Times New Roman"/>
          <w:b/>
          <w:sz w:val="28"/>
          <w:szCs w:val="28"/>
        </w:rPr>
        <w:t xml:space="preserve">Открытие первых российских </w:t>
      </w:r>
      <w:proofErr w:type="spellStart"/>
      <w:r w:rsidRPr="004D6A21">
        <w:rPr>
          <w:rFonts w:ascii="Times New Roman" w:hAnsi="Times New Roman" w:cs="Times New Roman"/>
          <w:b/>
          <w:sz w:val="28"/>
          <w:szCs w:val="28"/>
        </w:rPr>
        <w:t>экзопланет</w:t>
      </w:r>
      <w:proofErr w:type="spellEnd"/>
    </w:p>
    <w:p w:rsidR="00D62A92" w:rsidRDefault="00D62A92" w:rsidP="00D62A92">
      <w:pPr>
        <w:jc w:val="both"/>
      </w:pPr>
      <w:r>
        <w:rPr>
          <w:rFonts w:ascii="Times New Roman" w:hAnsi="Times New Roman" w:cs="Times New Roman"/>
          <w:sz w:val="24"/>
          <w:szCs w:val="24"/>
        </w:rPr>
        <w:t>Г.Г. Валявин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Л.М.</w:t>
      </w:r>
      <w:r w:rsidRPr="00D62A92">
        <w:rPr>
          <w:rFonts w:ascii="Times New Roman" w:hAnsi="Times New Roman" w:cs="Times New Roman"/>
          <w:sz w:val="24"/>
          <w:szCs w:val="24"/>
        </w:rPr>
        <w:t>Зеленый</w:t>
      </w:r>
      <w:r w:rsidRPr="00D62A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A9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.Ф. Валеев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В.Н. Аитов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, О.Я. Яковлев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Г.А. Галазутдинов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В.В. Власюк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6A21" w:rsidRDefault="00D62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Специальная астрофизическая обсерватория РАН</w:t>
      </w:r>
    </w:p>
    <w:p w:rsidR="00D62A92" w:rsidRPr="00D62A92" w:rsidRDefault="00D62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Институт космических исследований РАН</w:t>
      </w:r>
    </w:p>
    <w:p w:rsidR="00BC5841" w:rsidRDefault="00BC5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в стране учеными САО РАН, ИКИ РАН в кооперации с представителями академических институтов и предприяти</w:t>
      </w:r>
      <w:r w:rsidR="007C38B5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реального сектора экономики разработан и введен в строй инструментально-методический комплекс для массового поиска и исследования планет у других звезд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C5841" w:rsidRDefault="00BC5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опирается на возможности оборудования, изготовленного в САО РАН при поддержке Российского научного фонда – планетного спектрографа с оптоволоконным входом 6-м</w:t>
      </w:r>
      <w:r w:rsidR="004D6A21">
        <w:rPr>
          <w:rFonts w:ascii="Times New Roman" w:hAnsi="Times New Roman" w:cs="Times New Roman"/>
          <w:sz w:val="24"/>
          <w:szCs w:val="24"/>
        </w:rPr>
        <w:t>етрового</w:t>
      </w:r>
      <w:r>
        <w:rPr>
          <w:rFonts w:ascii="Times New Roman" w:hAnsi="Times New Roman" w:cs="Times New Roman"/>
          <w:sz w:val="24"/>
          <w:szCs w:val="24"/>
        </w:rPr>
        <w:t xml:space="preserve"> телескопа и нескольких фотометрических роботизированных телескопов с апертурой 0.5</w:t>
      </w:r>
      <w:r w:rsidR="004D6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4D6A21">
        <w:rPr>
          <w:rFonts w:ascii="Times New Roman" w:hAnsi="Times New Roman" w:cs="Times New Roman"/>
          <w:sz w:val="24"/>
          <w:szCs w:val="24"/>
        </w:rPr>
        <w:t>етра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841" w:rsidRDefault="00BC5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Планетный спектрограф реализует недостижимые ранее точности измерения лучевых скоростей звезд – порядка нескольких метров в секунду благодаря </w:t>
      </w:r>
      <w:r w:rsidR="007E72AE">
        <w:rPr>
          <w:rFonts w:ascii="Times New Roman" w:hAnsi="Times New Roman" w:cs="Times New Roman"/>
          <w:sz w:val="24"/>
          <w:szCs w:val="24"/>
        </w:rPr>
        <w:t xml:space="preserve">стабильности своих узлов, размещенных в отдельном </w:t>
      </w:r>
      <w:proofErr w:type="spellStart"/>
      <w:r w:rsidR="007E72AE">
        <w:rPr>
          <w:rFonts w:ascii="Times New Roman" w:hAnsi="Times New Roman" w:cs="Times New Roman"/>
          <w:sz w:val="24"/>
          <w:szCs w:val="24"/>
        </w:rPr>
        <w:t>термостабилизованном</w:t>
      </w:r>
      <w:proofErr w:type="spellEnd"/>
      <w:r w:rsidR="007E72AE">
        <w:rPr>
          <w:rFonts w:ascii="Times New Roman" w:hAnsi="Times New Roman" w:cs="Times New Roman"/>
          <w:sz w:val="24"/>
          <w:szCs w:val="24"/>
        </w:rPr>
        <w:t xml:space="preserve"> помещении башни телескопа и использованию оптического волокна для передачи света из  фокуса телескопа на вход прибора.</w:t>
      </w:r>
    </w:p>
    <w:p w:rsidR="007E72AE" w:rsidRDefault="007E7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позволяет уверенно определять параметры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Юпитера и </w:t>
      </w:r>
      <w:r w:rsidR="007C38B5">
        <w:rPr>
          <w:rFonts w:ascii="Times New Roman" w:hAnsi="Times New Roman" w:cs="Times New Roman"/>
          <w:sz w:val="24"/>
          <w:szCs w:val="24"/>
        </w:rPr>
        <w:t>Нептуна</w:t>
      </w:r>
      <w:r>
        <w:rPr>
          <w:rFonts w:ascii="Times New Roman" w:hAnsi="Times New Roman" w:cs="Times New Roman"/>
          <w:sz w:val="24"/>
          <w:szCs w:val="24"/>
        </w:rPr>
        <w:t xml:space="preserve">, вращающихся вокруг своих родительских звезд, а в перспективе – и характеристики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типа Земли.</w:t>
      </w:r>
    </w:p>
    <w:p w:rsidR="007E72AE" w:rsidRDefault="007E72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 роботизированных телескопов не имеет аналогов в мире по проницающей силе и позволяет обнаруживать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их прохождении по диску родительской звезды – как правило,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маломассивной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звезды-карлика. По данным, полученным только на одной площадке размером 1°.5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1°.5</w:t>
      </w:r>
      <w:r w:rsidRPr="007E7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7C38B5">
        <w:rPr>
          <w:rFonts w:ascii="Times New Roman" w:hAnsi="Times New Roman" w:cs="Times New Roman"/>
          <w:sz w:val="24"/>
          <w:szCs w:val="24"/>
        </w:rPr>
        <w:t>0-202</w:t>
      </w:r>
      <w:r>
        <w:rPr>
          <w:rFonts w:ascii="Times New Roman" w:hAnsi="Times New Roman" w:cs="Times New Roman"/>
          <w:sz w:val="24"/>
          <w:szCs w:val="24"/>
        </w:rPr>
        <w:t>1 год</w:t>
      </w:r>
      <w:r w:rsidR="007C38B5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D6A21">
        <w:rPr>
          <w:rFonts w:ascii="Times New Roman" w:hAnsi="Times New Roman" w:cs="Times New Roman"/>
          <w:sz w:val="24"/>
          <w:szCs w:val="24"/>
        </w:rPr>
        <w:t>к настоящему времени</w:t>
      </w:r>
      <w:r>
        <w:rPr>
          <w:rFonts w:ascii="Times New Roman" w:hAnsi="Times New Roman" w:cs="Times New Roman"/>
          <w:sz w:val="24"/>
          <w:szCs w:val="24"/>
        </w:rPr>
        <w:t xml:space="preserve"> подтверждено открытие 8 кандидатов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>. В 202</w:t>
      </w:r>
      <w:r w:rsidR="006438F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году начато накопление данных на второй площадке обзора.</w:t>
      </w:r>
      <w:r w:rsidR="006438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8FB" w:rsidRDefault="006438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Разработанный комплекс примен</w:t>
      </w:r>
      <w:r w:rsidR="00BD21DE">
        <w:rPr>
          <w:rFonts w:ascii="Times New Roman" w:hAnsi="Times New Roman" w:cs="Times New Roman"/>
          <w:sz w:val="24"/>
          <w:szCs w:val="24"/>
        </w:rPr>
        <w:t>яется</w:t>
      </w:r>
      <w:r>
        <w:rPr>
          <w:rFonts w:ascii="Times New Roman" w:hAnsi="Times New Roman" w:cs="Times New Roman"/>
          <w:sz w:val="24"/>
          <w:szCs w:val="24"/>
        </w:rPr>
        <w:t xml:space="preserve"> для исследований быстропеременных процессов как в ближнем космосе (контроль обстановки на околоземной орбите, сближения с астероидами и т.п.), так в астрофизических объектах</w:t>
      </w:r>
      <w:r w:rsidR="00BD21DE">
        <w:rPr>
          <w:rFonts w:ascii="Times New Roman" w:hAnsi="Times New Roman" w:cs="Times New Roman"/>
          <w:sz w:val="24"/>
          <w:szCs w:val="24"/>
        </w:rPr>
        <w:t xml:space="preserve"> – звездах, галактиках, квазарах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A21" w:rsidRDefault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A21" w:rsidRDefault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A21" w:rsidRDefault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A21" w:rsidRDefault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A21" w:rsidRDefault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A21" w:rsidRDefault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A21" w:rsidRDefault="004D6A21" w:rsidP="004D6A21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Открытие и детальные исследования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внесолнечных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планет в САО РАН.</w:t>
      </w:r>
    </w:p>
    <w:p w:rsidR="00D62A92" w:rsidRDefault="00D62A92" w:rsidP="00D62A92">
      <w:pPr>
        <w:jc w:val="both"/>
      </w:pPr>
      <w:r>
        <w:rPr>
          <w:rFonts w:ascii="Times New Roman" w:hAnsi="Times New Roman" w:cs="Times New Roman"/>
          <w:sz w:val="24"/>
          <w:szCs w:val="24"/>
        </w:rPr>
        <w:t>Г.Г. Валявин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 Л.М.</w:t>
      </w:r>
      <w:r w:rsidRPr="00D62A92">
        <w:rPr>
          <w:rFonts w:ascii="Times New Roman" w:hAnsi="Times New Roman" w:cs="Times New Roman"/>
          <w:sz w:val="24"/>
          <w:szCs w:val="24"/>
        </w:rPr>
        <w:t>Зеленый</w:t>
      </w:r>
      <w:r w:rsidRPr="00D62A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62A9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.Ф. Валеев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В.Н. Аитов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, О.Я. Яковлев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Г.А. Галазутдинов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В.В. Власюк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2A92" w:rsidRDefault="00D62A92" w:rsidP="00D62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Специальная астрофизическая обсерватория РАН</w:t>
      </w:r>
    </w:p>
    <w:p w:rsidR="00D62A92" w:rsidRPr="00D62A92" w:rsidRDefault="00D62A92" w:rsidP="00D62A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Институт космических исследований РАН</w:t>
      </w:r>
    </w:p>
    <w:p w:rsidR="004D6A21" w:rsidRDefault="004D6A21" w:rsidP="004D6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Учеными САО РАН совместно со специалистами ИКИ РАН, ГАИШ МГУ, ИНАСАН и других астрономическими учреждений России начаты регулярные наблюдения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внесолнечных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планет с использованием прецизионного планетного спектрографа 6-метрового телескопа  и комплекса малых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телескопов.</w:t>
      </w:r>
    </w:p>
    <w:p w:rsidR="004D6A21" w:rsidRDefault="004D6A21" w:rsidP="004D6A21">
      <w:p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Ввод в эксплуатацию на 6-метровом телескопе БТА планетного спектрографа с оптоволоконным входом позволил начать регулярные наблюдения лучевых скоростей звезд, заподозренных в наличии планетных систем, с точностью их измерения на уровне  1 м/сек. </w:t>
      </w:r>
      <w:r w:rsidR="00E54654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на порядок превосходит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точностные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характеристики всех других астрофизических спектрографов всего постсоветского пространства и находится на уровне лучших </w:t>
      </w:r>
      <w:r w:rsidR="00E54654">
        <w:rPr>
          <w:rFonts w:ascii="Times New Roman" w:hAnsi="Times New Roman" w:cs="Times New Roman"/>
          <w:sz w:val="24"/>
          <w:szCs w:val="24"/>
        </w:rPr>
        <w:t xml:space="preserve">приборов мира </w:t>
      </w:r>
      <w:r>
        <w:rPr>
          <w:rFonts w:ascii="Times New Roman" w:hAnsi="Times New Roman" w:cs="Times New Roman"/>
          <w:sz w:val="24"/>
          <w:szCs w:val="24"/>
        </w:rPr>
        <w:t>последних двух десятилетий.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E54654">
        <w:rPr>
          <w:rFonts w:ascii="Times New Roman" w:hAnsi="Times New Roman" w:cs="Times New Roman"/>
          <w:sz w:val="24"/>
          <w:szCs w:val="24"/>
        </w:rPr>
        <w:t xml:space="preserve">рисунке 1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E54654">
        <w:rPr>
          <w:rFonts w:ascii="Times New Roman" w:hAnsi="Times New Roman" w:cs="Times New Roman"/>
          <w:sz w:val="24"/>
          <w:szCs w:val="24"/>
        </w:rPr>
        <w:t>оказан</w:t>
      </w:r>
      <w:r>
        <w:rPr>
          <w:rFonts w:ascii="Times New Roman" w:hAnsi="Times New Roman" w:cs="Times New Roman"/>
          <w:sz w:val="24"/>
          <w:szCs w:val="24"/>
        </w:rPr>
        <w:t xml:space="preserve"> фрагмент </w:t>
      </w:r>
      <w:r w:rsidR="00E54654">
        <w:rPr>
          <w:rFonts w:ascii="Times New Roman" w:hAnsi="Times New Roman" w:cs="Times New Roman"/>
          <w:sz w:val="24"/>
          <w:szCs w:val="24"/>
        </w:rPr>
        <w:t xml:space="preserve">крупногабаритной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свето-диспергирующей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оптики спектрографа.</w:t>
      </w:r>
    </w:p>
    <w:p w:rsidR="00E54654" w:rsidRDefault="00B065AD" w:rsidP="004D6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884555</wp:posOffset>
            </wp:positionH>
            <wp:positionV relativeFrom="paragraph">
              <wp:posOffset>86995</wp:posOffset>
            </wp:positionV>
            <wp:extent cx="3857625" cy="3145155"/>
            <wp:effectExtent l="19050" t="0" r="9525" b="0"/>
            <wp:wrapNone/>
            <wp:docPr id="28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14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654" w:rsidRDefault="00E54654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54" w:rsidRDefault="00E54654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54" w:rsidRDefault="00E54654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54" w:rsidRDefault="00E54654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54" w:rsidRDefault="00E54654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54" w:rsidRDefault="00E54654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54" w:rsidRDefault="00E54654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54" w:rsidRDefault="00E54654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54" w:rsidRDefault="00E54654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65AD" w:rsidRDefault="00B065AD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54" w:rsidRDefault="00E54654" w:rsidP="004D6A2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– рабочий вид крупногабаритной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диспергирующей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оптики планетного спектрографа.</w:t>
      </w:r>
    </w:p>
    <w:p w:rsidR="004D6A21" w:rsidRDefault="004D6A21" w:rsidP="004D6A21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Исследуя вариации лучевых скоростей звезд, </w:t>
      </w:r>
      <w:r w:rsidR="00E54654">
        <w:rPr>
          <w:rFonts w:ascii="Times New Roman" w:hAnsi="Times New Roman" w:cs="Times New Roman"/>
          <w:sz w:val="24"/>
          <w:szCs w:val="24"/>
        </w:rPr>
        <w:t xml:space="preserve">коллективу исследователей </w:t>
      </w:r>
      <w:r>
        <w:rPr>
          <w:rFonts w:ascii="Times New Roman" w:hAnsi="Times New Roman" w:cs="Times New Roman"/>
          <w:sz w:val="24"/>
          <w:szCs w:val="24"/>
        </w:rPr>
        <w:t xml:space="preserve">удалось подтвердить планетную природу у целого ряда кандидатов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звезд разных спектральных классов.  Так</w:t>
      </w:r>
      <w:r w:rsidR="00E546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рисунке  </w:t>
      </w:r>
      <w:r w:rsidR="00E5465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приведен пример открытия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планеты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юпитерианск</w:t>
      </w:r>
      <w:r w:rsidR="00E54654"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массы и размера, вращающейся на тесной орбите вокруг своей родительской звезды с периодом около четырех дней.</w:t>
      </w:r>
    </w:p>
    <w:p w:rsidR="004D6A21" w:rsidRDefault="004D6A21" w:rsidP="004D6A21">
      <w:pPr>
        <w:jc w:val="both"/>
      </w:pPr>
    </w:p>
    <w:p w:rsidR="00E54654" w:rsidRDefault="00E54654" w:rsidP="004D6A21">
      <w:pPr>
        <w:jc w:val="both"/>
      </w:pPr>
    </w:p>
    <w:p w:rsidR="00E54654" w:rsidRDefault="00E54654" w:rsidP="004D6A21">
      <w:pPr>
        <w:jc w:val="both"/>
      </w:pPr>
    </w:p>
    <w:p w:rsidR="00E54654" w:rsidRDefault="00B065AD" w:rsidP="004D6A21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-259715</wp:posOffset>
            </wp:positionV>
            <wp:extent cx="5927725" cy="1931035"/>
            <wp:effectExtent l="19050" t="0" r="0" b="0"/>
            <wp:wrapNone/>
            <wp:docPr id="20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4654" w:rsidRDefault="00E54654" w:rsidP="004D6A21">
      <w:pPr>
        <w:jc w:val="both"/>
      </w:pPr>
    </w:p>
    <w:p w:rsidR="00E54654" w:rsidRDefault="00E54654" w:rsidP="004D6A21">
      <w:pPr>
        <w:jc w:val="both"/>
      </w:pPr>
    </w:p>
    <w:p w:rsidR="00E54654" w:rsidRDefault="00E54654" w:rsidP="004D6A21">
      <w:pPr>
        <w:jc w:val="both"/>
      </w:pPr>
    </w:p>
    <w:p w:rsidR="00E54654" w:rsidRDefault="00E54654" w:rsidP="004D6A21">
      <w:pPr>
        <w:jc w:val="both"/>
      </w:pPr>
    </w:p>
    <w:p w:rsidR="00E54654" w:rsidRDefault="00E54654" w:rsidP="004D6A21">
      <w:pPr>
        <w:jc w:val="both"/>
      </w:pPr>
    </w:p>
    <w:p w:rsidR="00E54654" w:rsidRPr="00E54654" w:rsidRDefault="00E54654" w:rsidP="00E54654">
      <w:pPr>
        <w:pStyle w:val="Caption"/>
        <w:rPr>
          <w:rFonts w:ascii="Times New Roman" w:hAnsi="Times New Roman" w:cs="Times New Roman"/>
          <w:i w:val="0"/>
        </w:rPr>
      </w:pPr>
      <w:r w:rsidRPr="00E54654">
        <w:rPr>
          <w:rFonts w:ascii="Times New Roman" w:hAnsi="Times New Roman" w:cs="Times New Roman"/>
          <w:i w:val="0"/>
        </w:rPr>
        <w:t>Рис</w:t>
      </w:r>
      <w:r>
        <w:rPr>
          <w:rFonts w:ascii="Times New Roman" w:hAnsi="Times New Roman" w:cs="Times New Roman"/>
          <w:i w:val="0"/>
        </w:rPr>
        <w:t xml:space="preserve">унок  2- </w:t>
      </w:r>
      <w:r w:rsidRPr="00E54654">
        <w:rPr>
          <w:rFonts w:ascii="Times New Roman" w:hAnsi="Times New Roman" w:cs="Times New Roman"/>
          <w:i w:val="0"/>
        </w:rPr>
        <w:t xml:space="preserve"> Фазовая кривая допплеровского изменения лучевой скорости родительской звезды с открытой вращающейся вокруг нее </w:t>
      </w:r>
      <w:proofErr w:type="spellStart"/>
      <w:r w:rsidRPr="00E54654">
        <w:rPr>
          <w:rFonts w:ascii="Times New Roman" w:hAnsi="Times New Roman" w:cs="Times New Roman"/>
          <w:i w:val="0"/>
        </w:rPr>
        <w:t>экзопланетой</w:t>
      </w:r>
      <w:proofErr w:type="spellEnd"/>
      <w:r w:rsidR="001667FF">
        <w:rPr>
          <w:rFonts w:ascii="Times New Roman" w:hAnsi="Times New Roman" w:cs="Times New Roman"/>
          <w:i w:val="0"/>
        </w:rPr>
        <w:t>.</w:t>
      </w:r>
    </w:p>
    <w:p w:rsidR="00E54654" w:rsidRDefault="00E54654" w:rsidP="004D6A21">
      <w:pPr>
        <w:jc w:val="both"/>
      </w:pPr>
    </w:p>
    <w:p w:rsidR="004D6A21" w:rsidRDefault="001667FF" w:rsidP="004D6A21">
      <w:pPr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4D6A21">
        <w:rPr>
          <w:rFonts w:ascii="Times New Roman" w:hAnsi="Times New Roman" w:cs="Times New Roman"/>
          <w:sz w:val="24"/>
          <w:szCs w:val="24"/>
        </w:rPr>
        <w:t xml:space="preserve">спользуя </w:t>
      </w:r>
      <w:r w:rsidR="00B065AD">
        <w:rPr>
          <w:rFonts w:ascii="Times New Roman" w:hAnsi="Times New Roman" w:cs="Times New Roman"/>
          <w:sz w:val="24"/>
          <w:szCs w:val="24"/>
        </w:rPr>
        <w:t xml:space="preserve">созданный </w:t>
      </w:r>
      <w:r>
        <w:rPr>
          <w:rFonts w:ascii="Times New Roman" w:hAnsi="Times New Roman" w:cs="Times New Roman"/>
          <w:sz w:val="24"/>
          <w:szCs w:val="24"/>
        </w:rPr>
        <w:t xml:space="preserve">в САО РАН </w:t>
      </w:r>
      <w:r w:rsidR="004D6A21">
        <w:rPr>
          <w:rFonts w:ascii="Times New Roman" w:hAnsi="Times New Roman" w:cs="Times New Roman"/>
          <w:sz w:val="24"/>
          <w:szCs w:val="24"/>
        </w:rPr>
        <w:t xml:space="preserve">комплекс полуметровых фотометрических </w:t>
      </w:r>
      <w:proofErr w:type="spellStart"/>
      <w:r w:rsidR="004D6A21">
        <w:rPr>
          <w:rFonts w:ascii="Times New Roman" w:hAnsi="Times New Roman" w:cs="Times New Roman"/>
          <w:sz w:val="24"/>
          <w:szCs w:val="24"/>
        </w:rPr>
        <w:t>роботических</w:t>
      </w:r>
      <w:proofErr w:type="spellEnd"/>
      <w:r w:rsidR="004D6A21">
        <w:rPr>
          <w:rFonts w:ascii="Times New Roman" w:hAnsi="Times New Roman" w:cs="Times New Roman"/>
          <w:sz w:val="24"/>
          <w:szCs w:val="24"/>
        </w:rPr>
        <w:t xml:space="preserve"> телескопов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6A21">
        <w:rPr>
          <w:rFonts w:ascii="Times New Roman" w:hAnsi="Times New Roman" w:cs="Times New Roman"/>
          <w:sz w:val="24"/>
          <w:szCs w:val="24"/>
        </w:rPr>
        <w:t xml:space="preserve"> только за два года </w:t>
      </w:r>
      <w:r>
        <w:rPr>
          <w:rFonts w:ascii="Times New Roman" w:hAnsi="Times New Roman" w:cs="Times New Roman"/>
          <w:sz w:val="24"/>
          <w:szCs w:val="24"/>
        </w:rPr>
        <w:t>реализации</w:t>
      </w:r>
      <w:r w:rsidR="004D6A21">
        <w:rPr>
          <w:rFonts w:ascii="Times New Roman" w:hAnsi="Times New Roman" w:cs="Times New Roman"/>
          <w:sz w:val="24"/>
          <w:szCs w:val="24"/>
        </w:rPr>
        <w:t xml:space="preserve"> этой наблюдательной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в одной из площадок </w:t>
      </w:r>
      <w:r w:rsidR="00B065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размером 1°.5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1°.5</w:t>
      </w:r>
      <w:r w:rsidR="00B065AD">
        <w:rPr>
          <w:rFonts w:ascii="Times New Roman" w:hAnsi="Times New Roman" w:cs="Times New Roman"/>
          <w:sz w:val="24"/>
          <w:szCs w:val="24"/>
        </w:rPr>
        <w:t xml:space="preserve">) </w:t>
      </w:r>
      <w:r w:rsidR="004D6A21">
        <w:rPr>
          <w:rFonts w:ascii="Times New Roman" w:hAnsi="Times New Roman" w:cs="Times New Roman"/>
          <w:sz w:val="24"/>
          <w:szCs w:val="24"/>
        </w:rPr>
        <w:t xml:space="preserve"> нам удалось </w:t>
      </w:r>
      <w:r>
        <w:rPr>
          <w:rFonts w:ascii="Times New Roman" w:hAnsi="Times New Roman" w:cs="Times New Roman"/>
          <w:sz w:val="24"/>
          <w:szCs w:val="24"/>
        </w:rPr>
        <w:t>открыть</w:t>
      </w:r>
      <w:r w:rsidR="004D6A21">
        <w:rPr>
          <w:rFonts w:ascii="Times New Roman" w:hAnsi="Times New Roman" w:cs="Times New Roman"/>
          <w:sz w:val="24"/>
          <w:szCs w:val="24"/>
        </w:rPr>
        <w:t xml:space="preserve"> около десятка новых кандидатов в </w:t>
      </w:r>
      <w:proofErr w:type="spellStart"/>
      <w:r w:rsidR="004D6A21"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4D6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десятки</w:t>
      </w:r>
      <w:r w:rsidR="004D6A21">
        <w:rPr>
          <w:rFonts w:ascii="Times New Roman" w:hAnsi="Times New Roman" w:cs="Times New Roman"/>
          <w:sz w:val="24"/>
          <w:szCs w:val="24"/>
        </w:rPr>
        <w:t xml:space="preserve"> темных спутников звездных масс у звезд солнечного типа, оранжевых и коричневых карликов</w:t>
      </w:r>
      <w:r>
        <w:rPr>
          <w:rFonts w:ascii="Times New Roman" w:hAnsi="Times New Roman" w:cs="Times New Roman"/>
          <w:sz w:val="24"/>
          <w:szCs w:val="24"/>
        </w:rPr>
        <w:t>, множество переменных звезд различных типов</w:t>
      </w:r>
      <w:r w:rsidR="004D6A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6A21">
        <w:rPr>
          <w:rFonts w:ascii="Times New Roman" w:hAnsi="Times New Roman" w:cs="Times New Roman"/>
          <w:sz w:val="24"/>
          <w:szCs w:val="24"/>
        </w:rPr>
        <w:t xml:space="preserve"> На рисунке 3 представлен пример обнаружения </w:t>
      </w:r>
      <w:r>
        <w:rPr>
          <w:rFonts w:ascii="Times New Roman" w:hAnsi="Times New Roman" w:cs="Times New Roman"/>
          <w:sz w:val="24"/>
          <w:szCs w:val="24"/>
        </w:rPr>
        <w:t xml:space="preserve">одного из таких </w:t>
      </w:r>
      <w:r w:rsidR="004D6A21">
        <w:rPr>
          <w:rFonts w:ascii="Times New Roman" w:hAnsi="Times New Roman" w:cs="Times New Roman"/>
          <w:sz w:val="24"/>
          <w:szCs w:val="24"/>
        </w:rPr>
        <w:t xml:space="preserve"> кандидатов в </w:t>
      </w:r>
      <w:proofErr w:type="spellStart"/>
      <w:r w:rsidR="004D6A21">
        <w:rPr>
          <w:rFonts w:ascii="Times New Roman" w:hAnsi="Times New Roman" w:cs="Times New Roman"/>
          <w:sz w:val="24"/>
          <w:szCs w:val="24"/>
        </w:rPr>
        <w:t>экзопланеты</w:t>
      </w:r>
      <w:proofErr w:type="spellEnd"/>
      <w:r w:rsidR="004D6A21">
        <w:rPr>
          <w:rFonts w:ascii="Times New Roman" w:hAnsi="Times New Roman" w:cs="Times New Roman"/>
          <w:sz w:val="24"/>
          <w:szCs w:val="24"/>
        </w:rPr>
        <w:t xml:space="preserve">, для которых зарегистрированы неоднократные </w:t>
      </w:r>
      <w:r>
        <w:rPr>
          <w:rFonts w:ascii="Times New Roman" w:hAnsi="Times New Roman" w:cs="Times New Roman"/>
          <w:sz w:val="24"/>
          <w:szCs w:val="24"/>
        </w:rPr>
        <w:t>характерные</w:t>
      </w:r>
      <w:r w:rsidR="004D6A21">
        <w:rPr>
          <w:rFonts w:ascii="Times New Roman" w:hAnsi="Times New Roman" w:cs="Times New Roman"/>
          <w:sz w:val="24"/>
          <w:szCs w:val="24"/>
        </w:rPr>
        <w:t xml:space="preserve"> падения фотометрического потока при прохождении </w:t>
      </w:r>
      <w:proofErr w:type="spellStart"/>
      <w:r w:rsidR="004D6A21">
        <w:rPr>
          <w:rFonts w:ascii="Times New Roman" w:hAnsi="Times New Roman" w:cs="Times New Roman"/>
          <w:sz w:val="24"/>
          <w:szCs w:val="24"/>
        </w:rPr>
        <w:t>экзопланет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4D6A21">
        <w:rPr>
          <w:rFonts w:ascii="Times New Roman" w:hAnsi="Times New Roman" w:cs="Times New Roman"/>
          <w:sz w:val="24"/>
          <w:szCs w:val="24"/>
        </w:rPr>
        <w:t xml:space="preserve"> по диск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D6A21">
        <w:rPr>
          <w:rFonts w:ascii="Times New Roman" w:hAnsi="Times New Roman" w:cs="Times New Roman"/>
          <w:sz w:val="24"/>
          <w:szCs w:val="24"/>
        </w:rPr>
        <w:t xml:space="preserve"> родительск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4D6A21">
        <w:rPr>
          <w:rFonts w:ascii="Times New Roman" w:hAnsi="Times New Roman" w:cs="Times New Roman"/>
          <w:sz w:val="24"/>
          <w:szCs w:val="24"/>
        </w:rPr>
        <w:t xml:space="preserve"> звезд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4D6A21" w:rsidRDefault="001667FF" w:rsidP="004D6A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182880</wp:posOffset>
            </wp:positionV>
            <wp:extent cx="2745740" cy="2421255"/>
            <wp:effectExtent l="19050" t="0" r="0" b="0"/>
            <wp:wrapSquare wrapText="largest"/>
            <wp:docPr id="4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242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7FF" w:rsidRDefault="001667FF" w:rsidP="004D6A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667FF" w:rsidRDefault="001667FF" w:rsidP="004D6A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667FF" w:rsidRDefault="001667FF" w:rsidP="004D6A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D6A21" w:rsidRDefault="004D6A21" w:rsidP="004D6A21">
      <w:pPr>
        <w:pStyle w:val="a6"/>
        <w:jc w:val="both"/>
      </w:pPr>
      <w:r>
        <w:rPr>
          <w:rFonts w:ascii="Times New Roman" w:hAnsi="Times New Roman" w:cs="Times New Roman"/>
          <w:sz w:val="24"/>
          <w:szCs w:val="24"/>
        </w:rPr>
        <w:t>Рис. 3: Пример открытия фотометрических транзитных событий у звезд</w:t>
      </w:r>
      <w:r w:rsidR="001667F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солнечного типа. </w:t>
      </w:r>
    </w:p>
    <w:p w:rsidR="001667FF" w:rsidRDefault="001667FF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7FF" w:rsidRDefault="001667FF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7FF" w:rsidRDefault="001667FF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7FF" w:rsidRDefault="001667FF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67FF" w:rsidRDefault="001667FF" w:rsidP="004D6A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6A21" w:rsidRPr="00BC5841" w:rsidRDefault="00166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</w:t>
      </w:r>
      <w:r w:rsidR="004D6A21">
        <w:rPr>
          <w:rFonts w:ascii="Times New Roman" w:hAnsi="Times New Roman" w:cs="Times New Roman"/>
          <w:sz w:val="24"/>
          <w:szCs w:val="24"/>
        </w:rPr>
        <w:t>что все эти открытия сделаны на отечественных телескопах</w:t>
      </w:r>
      <w:r w:rsidR="00B065AD">
        <w:rPr>
          <w:rFonts w:ascii="Times New Roman" w:hAnsi="Times New Roman" w:cs="Times New Roman"/>
          <w:sz w:val="24"/>
          <w:szCs w:val="24"/>
        </w:rPr>
        <w:t xml:space="preserve">, </w:t>
      </w:r>
      <w:r w:rsidR="004D6A21">
        <w:rPr>
          <w:rFonts w:ascii="Times New Roman" w:hAnsi="Times New Roman" w:cs="Times New Roman"/>
          <w:sz w:val="24"/>
          <w:szCs w:val="24"/>
        </w:rPr>
        <w:t>с помощью собственных инструментальных разработок и программного обеспечения</w:t>
      </w:r>
      <w:r>
        <w:rPr>
          <w:rFonts w:ascii="Times New Roman" w:hAnsi="Times New Roman" w:cs="Times New Roman"/>
          <w:sz w:val="24"/>
          <w:szCs w:val="24"/>
        </w:rPr>
        <w:t>, а разработанный комплекс также позволит открывать и изучать проявления быстропеременных процессов в ближнем и дальнем космосе.</w:t>
      </w:r>
    </w:p>
    <w:sectPr w:rsidR="004D6A21" w:rsidRPr="00BC5841" w:rsidSect="0000703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56DC"/>
    <w:multiLevelType w:val="multilevel"/>
    <w:tmpl w:val="221E56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7B2049D9"/>
    <w:multiLevelType w:val="multilevel"/>
    <w:tmpl w:val="97041C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007031"/>
    <w:rsid w:val="00007031"/>
    <w:rsid w:val="001667FF"/>
    <w:rsid w:val="0024157A"/>
    <w:rsid w:val="00351B30"/>
    <w:rsid w:val="004D6A21"/>
    <w:rsid w:val="006438FB"/>
    <w:rsid w:val="007C38B5"/>
    <w:rsid w:val="007E72AE"/>
    <w:rsid w:val="00B065AD"/>
    <w:rsid w:val="00B40067"/>
    <w:rsid w:val="00BC5841"/>
    <w:rsid w:val="00BD21DE"/>
    <w:rsid w:val="00D3683C"/>
    <w:rsid w:val="00D62A92"/>
    <w:rsid w:val="00E54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0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64973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007031"/>
    <w:pPr>
      <w:keepNext/>
      <w:spacing w:before="240" w:after="120"/>
    </w:pPr>
    <w:rPr>
      <w:rFonts w:ascii="Liberation Sans" w:eastAsia="Noto Sans CJK SC" w:hAnsi="Liberation Sans" w:cs="DejaVu Sans"/>
      <w:sz w:val="28"/>
      <w:szCs w:val="28"/>
    </w:rPr>
  </w:style>
  <w:style w:type="paragraph" w:styleId="a4">
    <w:name w:val="Body Text"/>
    <w:basedOn w:val="a"/>
    <w:rsid w:val="00007031"/>
    <w:pPr>
      <w:spacing w:after="140"/>
    </w:pPr>
  </w:style>
  <w:style w:type="paragraph" w:styleId="a5">
    <w:name w:val="List"/>
    <w:basedOn w:val="a4"/>
    <w:rsid w:val="00007031"/>
    <w:rPr>
      <w:rFonts w:cs="DejaVu Sans"/>
    </w:rPr>
  </w:style>
  <w:style w:type="paragraph" w:customStyle="1" w:styleId="Caption">
    <w:name w:val="Caption"/>
    <w:basedOn w:val="a"/>
    <w:qFormat/>
    <w:rsid w:val="00007031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a"/>
    <w:qFormat/>
    <w:rsid w:val="00007031"/>
    <w:pPr>
      <w:suppressLineNumbers/>
    </w:pPr>
    <w:rPr>
      <w:rFonts w:cs="DejaVu Sans"/>
    </w:rPr>
  </w:style>
  <w:style w:type="paragraph" w:styleId="a6">
    <w:name w:val="List Paragraph"/>
    <w:basedOn w:val="a"/>
    <w:uiPriority w:val="34"/>
    <w:qFormat/>
    <w:rsid w:val="00527CBB"/>
    <w:pPr>
      <w:ind w:left="720"/>
      <w:contextualSpacing/>
    </w:pPr>
  </w:style>
  <w:style w:type="paragraph" w:styleId="a7">
    <w:name w:val="Balloon Text"/>
    <w:basedOn w:val="a"/>
    <w:uiPriority w:val="99"/>
    <w:semiHidden/>
    <w:unhideWhenUsed/>
    <w:qFormat/>
    <w:rsid w:val="0096497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vvlas</cp:lastModifiedBy>
  <cp:revision>2</cp:revision>
  <dcterms:created xsi:type="dcterms:W3CDTF">2022-12-20T07:14:00Z</dcterms:created>
  <dcterms:modified xsi:type="dcterms:W3CDTF">2022-12-20T07:14:00Z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