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Секция 1 – Структура и динамика Галактики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Новая оценка массы галактики Млечный Путь на основе индивидуальных современных оценок, включая оценки в эпоху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Gaia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Бобылев В.В.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(ГАО РАН.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vbobylev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gaoran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тел. +7 9214233953),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Байкова А.Т. (ГАО РАН,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bajkova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@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gaoran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bookmarkStart w:id="0" w:name="_Hlk146283517"/>
      <w:r>
        <w:rPr>
          <w:rFonts w:cs="Times New Roman" w:ascii="Times New Roman" w:hAnsi="Times New Roman"/>
          <w:sz w:val="24"/>
          <w:szCs w:val="24"/>
          <w14:ligatures w14:val="standardContextual"/>
        </w:rPr>
        <w:t>Масса Галактики является важнейшим параметром при построении ее динамической модели.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Большое значение в задаче оценки массы Галактики имеют точности измерения расстояний до объектов и их скоростей. В настоящее время источниками наиболее точных массовых кинематических данных являются каталоги, основанные на данных со спутника </w:t>
      </w:r>
      <w:r>
        <w:rPr>
          <w:rFonts w:cs="Times New Roman" w:ascii="Times New Roman" w:hAnsi="Times New Roman"/>
          <w:sz w:val="24"/>
          <w:szCs w:val="24"/>
          <w:lang w:val="en-US"/>
          <w14:ligatures w14:val="standardContextual"/>
        </w:rPr>
        <w:t>Gaia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и телескопа им. Хаббла. Новая оценка массы Галактики определена по целому ряду современных индивидуальных оценок, полученных из анализа кривой галактического вращения, по кинематике карликовых галактик-спутников Млечного Пути, по шаровым скоплениям, по шлейфам карликовых галактик, по далеким звездам гало, по скоростям убегания, по динамике Местной группы галактик, а также по результатам </w:t>
      </w:r>
      <w:r>
        <w:rPr>
          <w:rFonts w:cs="Times New Roman" w:ascii="Times New Roman" w:hAnsi="Times New Roman"/>
          <w:sz w:val="24"/>
          <w:szCs w:val="24"/>
          <w:lang w:val="en-US"/>
          <w14:ligatures w14:val="standardContextual"/>
        </w:rPr>
        <w:t>N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  <w14:ligatures w14:val="standardContextual"/>
        </w:rPr>
        <w:t>body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моделирования. </w:t>
      </w:r>
      <w:bookmarkEnd w:id="0"/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Рассмотрены оценки массы Галактики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а)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  <w14:ligatures w14:val="standardContextual"/>
        </w:rPr>
        <w:t>M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 xml:space="preserve"> 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>(&lt;</w:t>
      </w:r>
      <w:r>
        <w:rPr>
          <w:rFonts w:cs="Times New Roman" w:ascii="Times New Roman" w:hAnsi="Times New Roman"/>
          <w:sz w:val="24"/>
          <w:szCs w:val="24"/>
          <w:lang w:val="en-US"/>
          <w14:ligatures w14:val="standardContextual"/>
        </w:rPr>
        <w:t>r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), т.е. массы, заключенной внутри сферы радиусом </w:t>
      </w:r>
      <w:r>
        <w:rPr>
          <w:rFonts w:cs="Times New Roman" w:ascii="Times New Roman" w:hAnsi="Times New Roman"/>
          <w:sz w:val="24"/>
          <w:szCs w:val="24"/>
          <w:lang w:val="en-US"/>
          <w14:ligatures w14:val="standardContextual"/>
        </w:rPr>
        <w:t>r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, б)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200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, где </w:t>
      </w:r>
      <w:r>
        <w:rPr>
          <w:rFonts w:cs="Times New Roman" w:ascii="Times New Roman" w:hAnsi="Times New Roman"/>
          <w:sz w:val="24"/>
          <w:szCs w:val="24"/>
          <w:lang w:val="en-US"/>
          <w14:ligatures w14:val="standardContextual"/>
        </w:rPr>
        <w:t>r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=200 кпк, и в) вириальные оценки,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:lang w:val="en-US"/>
          <w14:ligatures w14:val="standardContextual"/>
        </w:rPr>
        <w:t>vir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. Более половины отобранных оценок получены в эпоху Gaia. По 20 индивидуальным оценкам найдено среднее значение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200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>=0.88×10</w:t>
      </w:r>
      <w:r>
        <w:rPr>
          <w:rFonts w:cs="Times New Roman" w:ascii="Times New Roman" w:hAnsi="Times New Roman"/>
          <w:sz w:val="24"/>
          <w:szCs w:val="24"/>
          <w:vertAlign w:val="superscript"/>
          <w14:ligatures w14:val="standardContextual"/>
        </w:rPr>
        <w:t>12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:lang w:val="en-US"/>
          <w14:ligatures w14:val="standardContextual"/>
        </w:rPr>
        <w:t>O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с дисперсией </w:t>
      </w:r>
      <w:bookmarkStart w:id="1" w:name="_Hlk146284571"/>
      <w:r>
        <w:rPr>
          <w:rFonts w:cs="Times New Roman" w:ascii="Times New Roman" w:hAnsi="Times New Roman"/>
          <w:sz w:val="24"/>
          <w:szCs w:val="24"/>
          <w14:ligatures w14:val="standardContextual"/>
        </w:rPr>
        <w:t>0.24×10</w:t>
      </w:r>
      <w:r>
        <w:rPr>
          <w:rFonts w:cs="Times New Roman" w:ascii="Times New Roman" w:hAnsi="Times New Roman"/>
          <w:sz w:val="24"/>
          <w:szCs w:val="24"/>
          <w:vertAlign w:val="superscript"/>
          <w14:ligatures w14:val="standardContextual"/>
        </w:rPr>
        <w:t>12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O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</w:t>
      </w:r>
      <w:bookmarkEnd w:id="1"/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и ошибкой средневзвешенного </w:t>
      </w:r>
      <w:bookmarkStart w:id="2" w:name="_Hlk146284658"/>
      <w:r>
        <w:rPr>
          <w:rFonts w:cs="Times New Roman" w:ascii="Times New Roman" w:hAnsi="Times New Roman"/>
          <w:sz w:val="24"/>
          <w:szCs w:val="24"/>
          <w14:ligatures w14:val="standardContextual"/>
        </w:rPr>
        <w:t>0.06×10</w:t>
      </w:r>
      <w:r>
        <w:rPr>
          <w:rFonts w:cs="Times New Roman" w:ascii="Times New Roman" w:hAnsi="Times New Roman"/>
          <w:sz w:val="24"/>
          <w:szCs w:val="24"/>
          <w:vertAlign w:val="superscript"/>
          <w14:ligatures w14:val="standardContextual"/>
        </w:rPr>
        <w:t>12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O</w:t>
      </w:r>
      <w:bookmarkEnd w:id="2"/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. По 28 индивидуальным оценкам получено 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:lang w:val="en-US"/>
          <w14:ligatures w14:val="standardContextual"/>
        </w:rPr>
        <w:t>vir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>=1.05×10</w:t>
      </w:r>
      <w:r>
        <w:rPr>
          <w:rFonts w:cs="Times New Roman" w:ascii="Times New Roman" w:hAnsi="Times New Roman"/>
          <w:sz w:val="24"/>
          <w:szCs w:val="24"/>
          <w:vertAlign w:val="superscript"/>
          <w14:ligatures w14:val="standardContextual"/>
        </w:rPr>
        <w:t>12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O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с дисперсией 0.44×10</w:t>
      </w:r>
      <w:r>
        <w:rPr>
          <w:rFonts w:cs="Times New Roman" w:ascii="Times New Roman" w:hAnsi="Times New Roman"/>
          <w:sz w:val="24"/>
          <w:szCs w:val="24"/>
          <w:vertAlign w:val="superscript"/>
          <w14:ligatures w14:val="standardContextual"/>
        </w:rPr>
        <w:t>12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O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 xml:space="preserve"> и ошибкой средневзвешенного 0.09×10</w:t>
      </w:r>
      <w:r>
        <w:rPr>
          <w:rFonts w:cs="Times New Roman" w:ascii="Times New Roman" w:hAnsi="Times New Roman"/>
          <w:sz w:val="24"/>
          <w:szCs w:val="24"/>
          <w:vertAlign w:val="superscript"/>
          <w14:ligatures w14:val="standardContextual"/>
        </w:rPr>
        <w:t>12</w:t>
      </w:r>
      <w:r>
        <w:rPr>
          <w:rFonts w:cs="Times New Roman" w:ascii="Times New Roman" w:hAnsi="Times New Roman"/>
          <w:i/>
          <w:iCs/>
          <w:sz w:val="24"/>
          <w:szCs w:val="24"/>
          <w14:ligatures w14:val="standardContextual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  <w14:ligatures w14:val="standardContextual"/>
        </w:rPr>
        <w:t>O</w:t>
      </w:r>
      <w:r>
        <w:rPr>
          <w:rFonts w:cs="Times New Roman" w:ascii="Times New Roman" w:hAnsi="Times New Roman"/>
          <w:sz w:val="24"/>
          <w:szCs w:val="24"/>
          <w14:ligatures w14:val="standardContextual"/>
        </w:rPr>
        <w:t>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419600" cy="21990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Рис.1.</w:t>
      </w:r>
      <w:r>
        <w:rPr>
          <w:rFonts w:cs="Times New Roman" w:ascii="Times New Roman" w:hAnsi="Times New Roman"/>
          <w:sz w:val="24"/>
          <w:szCs w:val="24"/>
        </w:rPr>
        <w:t xml:space="preserve"> Оценки массы Галактики вида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sz w:val="24"/>
          <w:szCs w:val="24"/>
          <w:vertAlign w:val="subscript"/>
        </w:rPr>
        <w:t>200</w:t>
      </w:r>
      <w:r>
        <w:rPr>
          <w:rFonts w:cs="Times New Roman" w:ascii="Times New Roman" w:hAnsi="Times New Roman"/>
          <w:sz w:val="24"/>
          <w:szCs w:val="24"/>
        </w:rPr>
        <w:t xml:space="preserve"> в зависимости от года публикации.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Публикации:</w:t>
      </w:r>
    </w:p>
    <w:p>
      <w:pPr>
        <w:pStyle w:val="Normal"/>
        <w:spacing w:lineRule="auto" w:line="240" w:before="0"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Бобылев В.В., Байкова А.Т., 2023, Современные оценки массы Млечного Пути. Астрон. Журн., </w:t>
      </w:r>
      <w:r>
        <w:rPr>
          <w:rFonts w:cs="Times New Roman" w:ascii="Times New Roman" w:hAnsi="Times New Roman"/>
          <w:b/>
          <w:sz w:val="24"/>
          <w:szCs w:val="24"/>
        </w:rPr>
        <w:t>100</w:t>
      </w:r>
      <w:r>
        <w:rPr>
          <w:rFonts w:cs="Times New Roman" w:ascii="Times New Roman" w:hAnsi="Times New Roman"/>
          <w:sz w:val="24"/>
          <w:szCs w:val="24"/>
        </w:rPr>
        <w:t>, 708.</w:t>
      </w:r>
      <w:bookmarkStart w:id="3" w:name="_Hlk118707466"/>
    </w:p>
    <w:p>
      <w:pPr>
        <w:pStyle w:val="Normal"/>
        <w:spacing w:lineRule="auto" w:line="240" w:before="0" w:after="0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Бобылев В.В., Байкова А.Т., 2023, Обзор современных оценок массы Галактики. </w:t>
      </w:r>
      <w:bookmarkStart w:id="4" w:name="_Hlk87286206"/>
      <w:r>
        <w:rPr>
          <w:rFonts w:cs="Times New Roman" w:ascii="Times New Roman" w:hAnsi="Times New Roman"/>
          <w:sz w:val="24"/>
          <w:szCs w:val="24"/>
        </w:rPr>
        <w:t xml:space="preserve">Известия ГАО </w:t>
      </w:r>
      <w:r>
        <w:rPr>
          <w:rFonts w:cs="Times New Roman" w:ascii="Times New Roman" w:hAnsi="Times New Roman"/>
          <w:b/>
          <w:sz w:val="24"/>
          <w:szCs w:val="24"/>
        </w:rPr>
        <w:t>228</w:t>
      </w:r>
      <w:r>
        <w:rPr>
          <w:rFonts w:cs="Times New Roman" w:ascii="Times New Roman" w:hAnsi="Times New Roman"/>
          <w:sz w:val="24"/>
          <w:szCs w:val="24"/>
        </w:rPr>
        <w:t xml:space="preserve">, 57, </w:t>
      </w:r>
      <w:r>
        <w:rPr>
          <w:rFonts w:cs="Times New Roman" w:ascii="Times New Roman" w:hAnsi="Times New Roman"/>
          <w:sz w:val="24"/>
          <w:szCs w:val="24"/>
          <w:lang w:val="en-US"/>
        </w:rPr>
        <w:t>arXiv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astro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ph</w:t>
      </w:r>
      <w:r>
        <w:rPr>
          <w:rFonts w:cs="Times New Roman" w:ascii="Times New Roman" w:hAnsi="Times New Roman"/>
          <w:sz w:val="24"/>
          <w:szCs w:val="24"/>
        </w:rPr>
        <w:t>: 2305.18408.</w:t>
      </w:r>
      <w:bookmarkEnd w:id="3"/>
      <w:bookmarkEnd w:id="4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teraturnayaISOC">
    <w:charset w:val="01"/>
    <w:family w:val="roman"/>
    <w:pitch w:val="variable"/>
  </w:font>
  <w:font w:name="CMR10">
    <w:charset w:val="01"/>
    <w:family w:val="roman"/>
    <w:pitch w:val="variable"/>
  </w:font>
  <w:font w:name="CMMI10">
    <w:charset w:val="01"/>
    <w:family w:val="roman"/>
    <w:pitch w:val="variable"/>
  </w:font>
  <w:font w:name="CMSY7">
    <w:charset w:val="01"/>
    <w:family w:val="roman"/>
    <w:pitch w:val="variable"/>
  </w:font>
  <w:font w:name="CMR7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706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3b6f6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b6f6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ост_заголовок1 Знак"/>
    <w:basedOn w:val="11"/>
    <w:qFormat/>
    <w:rsid w:val="003b6f6c"/>
    <w:rPr>
      <w:rFonts w:ascii="Times New Roman" w:hAnsi="Times New Roman" w:eastAsia="" w:cs="Times New Roman" w:eastAsiaTheme="majorEastAsia"/>
      <w:b/>
      <w:color w:val="000000" w:themeColor="text1"/>
      <w:sz w:val="24"/>
      <w:szCs w:val="24"/>
    </w:rPr>
  </w:style>
  <w:style w:type="character" w:styleId="11" w:customStyle="1">
    <w:name w:val="Заголовок 1 Знак"/>
    <w:basedOn w:val="DefaultParagraphFont"/>
    <w:uiPriority w:val="9"/>
    <w:qFormat/>
    <w:rsid w:val="003b6f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" w:customStyle="1">
    <w:name w:val="Гост_заголовок2 Знак"/>
    <w:basedOn w:val="21"/>
    <w:qFormat/>
    <w:rsid w:val="003b6f6c"/>
    <w:rPr>
      <w:rFonts w:ascii="Times New Roman" w:hAnsi="Times New Roman" w:eastAsia="" w:cs="" w:cstheme="majorBidi" w:eastAsiaTheme="majorEastAsia"/>
      <w:b/>
      <w:color w:val="2E74B5" w:themeColor="accent1" w:themeShade="bf"/>
      <w:sz w:val="24"/>
      <w:szCs w:val="2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3b6f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Fontstyle01" w:customStyle="1">
    <w:name w:val="fontstyle01"/>
    <w:basedOn w:val="DefaultParagraphFont"/>
    <w:qFormat/>
    <w:rsid w:val="00d545c0"/>
    <w:rPr>
      <w:rFonts w:ascii="LiteraturnayaISOC" w:hAnsi="LiteraturnayaISOC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d545c0"/>
    <w:rPr>
      <w:rFonts w:ascii="CMR10" w:hAnsi="CMR10"/>
      <w:b w:val="false"/>
      <w:bCs w:val="false"/>
      <w:i w:val="false"/>
      <w:iCs w:val="false"/>
      <w:color w:val="000000"/>
      <w:sz w:val="20"/>
      <w:szCs w:val="20"/>
    </w:rPr>
  </w:style>
  <w:style w:type="character" w:styleId="Fontstyle31" w:customStyle="1">
    <w:name w:val="fontstyle31"/>
    <w:basedOn w:val="DefaultParagraphFont"/>
    <w:qFormat/>
    <w:rsid w:val="00d545c0"/>
    <w:rPr>
      <w:rFonts w:ascii="CMMI10" w:hAnsi="CMMI10"/>
      <w:b w:val="false"/>
      <w:bCs w:val="false"/>
      <w:i/>
      <w:iCs/>
      <w:color w:val="000000"/>
      <w:sz w:val="20"/>
      <w:szCs w:val="20"/>
    </w:rPr>
  </w:style>
  <w:style w:type="character" w:styleId="Fontstyle51" w:customStyle="1">
    <w:name w:val="fontstyle51"/>
    <w:basedOn w:val="DefaultParagraphFont"/>
    <w:qFormat/>
    <w:rsid w:val="00d545c0"/>
    <w:rPr>
      <w:rFonts w:ascii="CMSY7" w:hAnsi="CMSY7"/>
      <w:b w:val="false"/>
      <w:bCs w:val="false"/>
      <w:i/>
      <w:iCs/>
      <w:color w:val="000000"/>
      <w:sz w:val="14"/>
      <w:szCs w:val="14"/>
    </w:rPr>
  </w:style>
  <w:style w:type="character" w:styleId="Fontstyle61" w:customStyle="1">
    <w:name w:val="fontstyle61"/>
    <w:basedOn w:val="DefaultParagraphFont"/>
    <w:qFormat/>
    <w:rsid w:val="00d545c0"/>
    <w:rPr>
      <w:rFonts w:ascii="CMR7" w:hAnsi="CMR7"/>
      <w:b w:val="false"/>
      <w:bCs w:val="false"/>
      <w:i w:val="false"/>
      <w:iCs w:val="false"/>
      <w:color w:val="000000"/>
      <w:sz w:val="14"/>
      <w:szCs w:val="14"/>
    </w:rPr>
  </w:style>
  <w:style w:type="character" w:styleId="InternetLink">
    <w:name w:val="Hyperlink"/>
    <w:uiPriority w:val="99"/>
    <w:rsid w:val="00b212c2"/>
    <w:rPr>
      <w:color w:val="0000FF"/>
      <w:u w:val="single"/>
    </w:rPr>
  </w:style>
  <w:style w:type="character" w:styleId="Hwtze" w:customStyle="1">
    <w:name w:val="hwtze"/>
    <w:basedOn w:val="DefaultParagraphFont"/>
    <w:qFormat/>
    <w:rsid w:val="00347bce"/>
    <w:rPr/>
  </w:style>
  <w:style w:type="character" w:styleId="Rynqvb" w:customStyle="1">
    <w:name w:val="rynqvb"/>
    <w:basedOn w:val="DefaultParagraphFont"/>
    <w:qFormat/>
    <w:rsid w:val="00347bce"/>
    <w:rPr/>
  </w:style>
  <w:style w:type="character" w:styleId="Style12" w:customStyle="1">
    <w:name w:val="Основной текст Знак"/>
    <w:basedOn w:val="DefaultParagraphFont"/>
    <w:qFormat/>
    <w:rsid w:val="00695770"/>
    <w:rPr>
      <w:rFonts w:ascii="Times New Roman" w:hAnsi="Times New Roman" w:eastAsia="Noto Sans" w:cs="Noto Sans Devanagari"/>
      <w:kern w:val="2"/>
      <w:sz w:val="24"/>
      <w:szCs w:val="24"/>
      <w:lang w:eastAsia="zh-CN" w:bidi="hi-IN"/>
    </w:rPr>
  </w:style>
  <w:style w:type="character" w:styleId="12" w:customStyle="1">
    <w:name w:val="Название1"/>
    <w:basedOn w:val="DefaultParagraphFont"/>
    <w:qFormat/>
    <w:rsid w:val="00501657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695770"/>
    <w:pPr>
      <w:spacing w:lineRule="auto" w:line="276" w:before="0" w:after="140"/>
    </w:pPr>
    <w:rPr>
      <w:rFonts w:ascii="Times New Roman" w:hAnsi="Times New Roman" w:eastAsia="Noto Sans" w:cs="Noto Sans Devanagari"/>
      <w:kern w:val="2"/>
      <w:sz w:val="24"/>
      <w:szCs w:val="24"/>
      <w:lang w:eastAsia="zh-CN" w:bidi="hi-I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695770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13" w:customStyle="1">
    <w:name w:val="Гост_заголовок1"/>
    <w:basedOn w:val="Heading1"/>
    <w:next w:val="Normal"/>
    <w:qFormat/>
    <w:rsid w:val="003b6f6c"/>
    <w:pPr>
      <w:spacing w:lineRule="auto" w:line="240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22" w:customStyle="1">
    <w:name w:val="Гост_заголовок2"/>
    <w:basedOn w:val="Heading2"/>
    <w:qFormat/>
    <w:rsid w:val="003b6f6c"/>
    <w:pPr>
      <w:spacing w:lineRule="auto" w:line="360"/>
      <w:jc w:val="center"/>
    </w:pPr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qFormat/>
    <w:rsid w:val="00812587"/>
    <w:pPr>
      <w:spacing w:before="0" w:after="160"/>
      <w:ind w:left="720" w:hanging="0"/>
      <w:contextualSpacing/>
    </w:pPr>
    <w:rPr/>
  </w:style>
  <w:style w:type="paragraph" w:styleId="Style13" w:customStyle="1">
    <w:name w:val="абстракт"/>
    <w:basedOn w:val="Normal"/>
    <w:qFormat/>
    <w:rsid w:val="00b15b07"/>
    <w:pPr>
      <w:spacing w:lineRule="auto" w:line="240" w:before="0" w:after="0"/>
      <w:ind w:left="567" w:right="567" w:firstLine="397"/>
      <w:jc w:val="both"/>
    </w:pPr>
    <w:rPr>
      <w:rFonts w:ascii="Times New Roman" w:hAnsi="Times New Roman" w:eastAsia="Times New Roman" w:cs="Times New Roman"/>
      <w:szCs w:val="24"/>
      <w:lang w:eastAsia="zh-CN"/>
    </w:rPr>
  </w:style>
  <w:style w:type="paragraph" w:styleId="TitleArticle" w:customStyle="1">
    <w:name w:val="TitleArticle"/>
    <w:basedOn w:val="Normal"/>
    <w:qFormat/>
    <w:rsid w:val="00b15b07"/>
    <w:pPr>
      <w:spacing w:lineRule="auto" w:line="360" w:before="240" w:after="360"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zh-CN"/>
    </w:rPr>
  </w:style>
  <w:style w:type="paragraph" w:styleId="Figure" w:customStyle="1">
    <w:name w:val="figure"/>
    <w:basedOn w:val="Normal"/>
    <w:qFormat/>
    <w:rsid w:val="00b15b07"/>
    <w:pPr>
      <w:spacing w:lineRule="auto" w:line="240" w:before="120" w:after="240"/>
      <w:jc w:val="center"/>
    </w:pPr>
    <w:rPr>
      <w:rFonts w:ascii="Times New Roman" w:hAnsi="Times New Roman" w:eastAsia="Calibri" w:cs="Times New Roman"/>
      <w:lang w:eastAsia="zh-CN"/>
    </w:rPr>
  </w:style>
  <w:style w:type="paragraph" w:styleId="Text" w:customStyle="1">
    <w:name w:val="text"/>
    <w:basedOn w:val="Normal"/>
    <w:qFormat/>
    <w:rsid w:val="00b15b07"/>
    <w:pPr>
      <w:spacing w:lineRule="auto" w:line="240" w:before="0" w:after="120"/>
      <w:jc w:val="both"/>
    </w:pPr>
    <w:rPr>
      <w:rFonts w:ascii="Times New Roman" w:hAnsi="Times New Roman" w:eastAsia="Calibri" w:cs="Times New Roman"/>
      <w:sz w:val="24"/>
      <w:lang w:eastAsia="zh-CN"/>
    </w:rPr>
  </w:style>
  <w:style w:type="paragraph" w:styleId="14" w:customStyle="1">
    <w:name w:val="Абзац списка1"/>
    <w:basedOn w:val="Normal"/>
    <w:next w:val="ListParagraph"/>
    <w:uiPriority w:val="34"/>
    <w:qFormat/>
    <w:rsid w:val="00347bce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Style14" w:customStyle="1">
    <w:name w:val="Рис."/>
    <w:basedOn w:val="Caption1"/>
    <w:qFormat/>
    <w:rsid w:val="00695770"/>
    <w:pPr>
      <w:suppressLineNumbers/>
      <w:spacing w:before="120" w:after="120"/>
    </w:pPr>
    <w:rPr>
      <w:rFonts w:ascii="Times New Roman" w:hAnsi="Times New Roman" w:eastAsia="Noto Sans" w:cs="Noto Sans Devanagari"/>
      <w:color w:val="auto"/>
      <w:kern w:val="2"/>
      <w:sz w:val="24"/>
      <w:szCs w:val="24"/>
      <w:lang w:eastAsia="zh-CN" w:bidi="hi-IN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c90a83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bobylev@gaoran.ru" TargetMode="External"/><Relationship Id="rId3" Type="http://schemas.openxmlformats.org/officeDocument/2006/relationships/hyperlink" Target="mailto:bajkova@gaoran.ru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AF71-59F6-4F6B-A148-78E12F98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DocSecurity>0</DocSecurity>
  <Pages>2</Pages>
  <Words>504</Words>
  <Characters>3380</Characters>
  <CharactersWithSpaces>3872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2023-12-13T08:51:00Z</dcterms:created>
  <dc:creator>Sara</dc:creator>
  <dc:description/>
  <dc:language>en-US</dc:language>
  <cp:lastModifiedBy/>
  <dcterms:modified xsi:type="dcterms:W3CDTF">2023-12-16T20:11:26Z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