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rPr>
          <w:rFonts w:ascii="Times New Roman" w:hAnsi="Times New Roman" w:cs="Times New Roman"/>
          <w:bCs/>
          <w:highlight w:val="yellow"/>
        </w:rPr>
      </w:pPr>
      <w:r>
        <w:rPr>
          <w:rFonts w:cs="Times New Roman" w:ascii="Times New Roman" w:hAnsi="Times New Roman"/>
          <w:bCs/>
        </w:rPr>
        <w:t>Секция №13. Базы данных и информационное обеспечение.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Cs/>
          <w:iCs/>
        </w:rPr>
        <w:t xml:space="preserve">ПФНИ: </w:t>
      </w:r>
      <w:r>
        <w:rPr>
          <w:rStyle w:val="Style20"/>
          <w:rFonts w:cs="Arial" w:ascii="Times New Roman" w:hAnsi="Times New Roman"/>
          <w:color w:val="000000"/>
        </w:rPr>
        <w:t>1</w:t>
      </w:r>
      <w:r>
        <w:rPr>
          <w:rStyle w:val="Style20"/>
          <w:rFonts w:cs="Times New Roman" w:ascii="Times New Roman" w:hAnsi="Times New Roman"/>
          <w:color w:val="000000"/>
        </w:rPr>
        <w:t>.3.7.3. Физика звезд и компактных объектов.</w:t>
      </w:r>
    </w:p>
    <w:p>
      <w:pPr>
        <w:pStyle w:val="Normal"/>
        <w:jc w:val="both"/>
        <w:rPr>
          <w:rFonts w:ascii="Nimbus Roman" w:hAnsi="Nimbus Roman"/>
        </w:rPr>
      </w:pPr>
      <w:bookmarkStart w:id="0" w:name="page78R_mcid17"/>
      <w:bookmarkEnd w:id="0"/>
      <w:r>
        <w:rPr>
          <w:rFonts w:ascii="Nimbus Roman" w:hAnsi="Nimbus Roman"/>
        </w:rPr>
        <w:t>1.2.1.1. Теория информации, научные основы информационно-вычислительных систем и сетей, информатизации общества, квантовые методы обработки информации.</w:t>
      </w:r>
    </w:p>
    <w:p>
      <w:pPr>
        <w:pStyle w:val="Style2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>База данных для исследования химического состава  звёзд с низким содержанием металлов без использования предположения ЛТР</w:t>
      </w:r>
    </w:p>
    <w:p>
      <w:pPr>
        <w:pStyle w:val="Normal"/>
        <w:jc w:val="center"/>
        <w:rPr/>
      </w:pPr>
      <w:r>
        <w:rPr>
          <w:rStyle w:val="Style20"/>
          <w:rFonts w:cs="Times New Roman" w:ascii="Nimbus Roman" w:hAnsi="Nimbus Roman"/>
        </w:rPr>
        <w:t>Машонкина Л.И (</w:t>
      </w:r>
      <w:hyperlink r:id="rId2">
        <w:r>
          <w:rPr>
            <w:rFonts w:eastAsia="Liberation Mono" w:cs="Times New Roman" w:ascii="Nimbus Roman" w:hAnsi="Nimbus Roman"/>
            <w:lang w:val="en-US"/>
          </w:rPr>
          <w:t>lima</w:t>
        </w:r>
        <w:r>
          <w:rPr>
            <w:rFonts w:eastAsia="Liberation Mono" w:cs="Times New Roman" w:ascii="Nimbus Roman" w:hAnsi="Nimbus Roman"/>
          </w:rPr>
          <w:t>@</w:t>
        </w:r>
        <w:r>
          <w:rPr>
            <w:rFonts w:eastAsia="Liberation Mono" w:cs="Times New Roman" w:ascii="Nimbus Roman" w:hAnsi="Nimbus Roman"/>
            <w:lang w:val="en-US"/>
          </w:rPr>
          <w:t>inasan</w:t>
        </w:r>
        <w:r>
          <w:rPr>
            <w:rFonts w:eastAsia="Liberation Mono" w:cs="Times New Roman" w:ascii="Nimbus Roman" w:hAnsi="Nimbus Roman"/>
          </w:rPr>
          <w:t>.</w:t>
        </w:r>
        <w:r>
          <w:rPr>
            <w:rFonts w:eastAsia="Liberation Mono" w:cs="Times New Roman" w:ascii="Nimbus Roman" w:hAnsi="Nimbus Roman"/>
            <w:lang w:val="en-US"/>
          </w:rPr>
          <w:t>ru</w:t>
        </w:r>
      </w:hyperlink>
      <w:r>
        <w:rPr>
          <w:rStyle w:val="Style20"/>
          <w:rFonts w:cs="Times New Roman" w:ascii="Nimbus Roman" w:hAnsi="Nimbus Roman"/>
        </w:rPr>
        <w:t xml:space="preserve">; +7(495) 951-39-80), </w:t>
      </w:r>
      <w:r>
        <w:rPr>
          <w:rStyle w:val="Style20"/>
          <w:rFonts w:cs="Arial" w:ascii="Nimbus Roman" w:hAnsi="Nimbus Roman"/>
        </w:rPr>
        <w:t>Пахомов</w:t>
      </w:r>
      <w:r>
        <w:rPr>
          <w:rFonts w:cs="Times New Roman" w:ascii="Nimbus Roman" w:hAnsi="Nimbus Roman"/>
        </w:rPr>
        <w:t xml:space="preserve"> Ю.В., Ситнова Т.М, Смогоржевский А.В.</w:t>
      </w:r>
    </w:p>
    <w:p>
      <w:pPr>
        <w:pStyle w:val="Normal"/>
        <w:jc w:val="center"/>
        <w:rPr/>
      </w:pPr>
      <w:r>
        <w:rPr>
          <w:rStyle w:val="Style20"/>
          <w:rFonts w:cs="Times New Roman" w:ascii="Nimbus Roman" w:hAnsi="Nimbus Roman"/>
        </w:rPr>
        <w:t>Институт астрономии РАН, Москва, Россия</w:t>
      </w:r>
    </w:p>
    <w:p>
      <w:pPr>
        <w:pStyle w:val="Normal"/>
        <w:jc w:val="both"/>
        <w:rPr/>
      </w:pPr>
      <w:r>
        <w:rPr>
          <w:rStyle w:val="Style20"/>
          <w:rFonts w:cs="Arial" w:ascii="Nimbus Roman" w:hAnsi="Nimbus Roman"/>
          <w:color w:val="000000"/>
        </w:rPr>
        <w:t xml:space="preserve">Создана база данных, которая включает </w:t>
      </w:r>
      <w:r>
        <w:rPr>
          <w:rStyle w:val="Style20"/>
          <w:rFonts w:cs="Times New Roman" w:ascii="Nimbus Roman" w:hAnsi="Nimbus Roman"/>
          <w:color w:val="000000"/>
        </w:rPr>
        <w:t>поправки к содержанию для 381 линии 8 химических элементов в широком диапазоне звёздных параметров, и разработан интерфейс для доступа к данным. Данные предназначены для исследования з</w:t>
      </w:r>
      <w:r>
        <w:rPr>
          <w:rStyle w:val="Style20"/>
          <w:rFonts w:cs="Arial" w:ascii="Nimbus Roman" w:hAnsi="Nimbus Roman"/>
          <w:color w:val="000000"/>
        </w:rPr>
        <w:t xml:space="preserve">вёзд с </w:t>
      </w:r>
      <w:r>
        <w:rPr>
          <w:rStyle w:val="Style20"/>
          <w:rFonts w:cs="Times New Roman" w:ascii="Nimbus Roman" w:hAnsi="Nimbus Roman"/>
          <w:color w:val="000000"/>
        </w:rPr>
        <w:t>низким</w:t>
      </w:r>
      <w:r>
        <w:rPr>
          <w:rStyle w:val="Style20"/>
          <w:rFonts w:cs="Times New Roman" w:ascii="Nimbus Roman" w:hAnsi="Nimbus Roman"/>
          <w:b/>
          <w:bCs/>
          <w:color w:val="000000"/>
        </w:rPr>
        <w:t xml:space="preserve"> </w:t>
      </w:r>
      <w:r>
        <w:rPr>
          <w:rStyle w:val="Style20"/>
          <w:rFonts w:cs="Times New Roman" w:ascii="Nimbus Roman" w:hAnsi="Nimbus Roman"/>
          <w:color w:val="000000"/>
        </w:rPr>
        <w:t>содержанием</w:t>
      </w:r>
      <w:r>
        <w:rPr>
          <w:rStyle w:val="Style20"/>
          <w:rFonts w:cs="Times New Roman" w:ascii="Nimbus Roman" w:hAnsi="Nimbus Roman"/>
          <w:b/>
          <w:bCs/>
          <w:color w:val="000000"/>
        </w:rPr>
        <w:t xml:space="preserve"> </w:t>
      </w:r>
      <w:r>
        <w:rPr>
          <w:rStyle w:val="Style20"/>
          <w:rFonts w:cs="Arial" w:ascii="Nimbus Roman" w:hAnsi="Nimbus Roman"/>
          <w:color w:val="000000"/>
        </w:rPr>
        <w:t xml:space="preserve">металлов - носителей информации о ранних стадиях звёздного нуклеосинтеза и химического обогащения вещества Галактики. Масштабные спектральные наблюдения таких объектов требуют применения автоматических методов их анализа, для создания которых как нельзя лучше подходит упрощающее предположение о локальном термодинамическом равновесии (ЛТР). Предвычисленные сетки поправок позволят определять химический состав </w:t>
      </w:r>
      <w:r>
        <w:rPr>
          <w:rStyle w:val="Style20"/>
          <w:rFonts w:cs="Times New Roman" w:ascii="Nimbus Roman" w:hAnsi="Nimbus Roman"/>
          <w:color w:val="000000"/>
        </w:rPr>
        <w:t>з</w:t>
      </w:r>
      <w:r>
        <w:rPr>
          <w:rStyle w:val="Style20"/>
          <w:rFonts w:cs="Arial" w:ascii="Nimbus Roman" w:hAnsi="Nimbus Roman"/>
          <w:color w:val="000000"/>
        </w:rPr>
        <w:t xml:space="preserve">вёзд с высокой точностью, на основе </w:t>
      </w:r>
      <w:r>
        <w:rPr>
          <w:rStyle w:val="Style20"/>
          <w:rFonts w:cs="Nimbus Roman No9 L;Times New Ro" w:ascii="Nimbus Roman No9 L;Times New Ro" w:hAnsi="Nimbus Roman No9 L;Times New Ro"/>
          <w:color w:val="000000"/>
        </w:rPr>
        <w:t xml:space="preserve">наиболее полного </w:t>
      </w:r>
      <w:r>
        <w:rPr>
          <w:rStyle w:val="Style20"/>
          <w:rFonts w:cs="Arial" w:ascii="Nimbus Roman" w:hAnsi="Nimbus Roman"/>
          <w:color w:val="000000"/>
        </w:rPr>
        <w:t xml:space="preserve">учёта </w:t>
      </w:r>
      <w:r>
        <w:rPr>
          <w:rStyle w:val="Style20"/>
          <w:rFonts w:cs="Nimbus Roman No9 L;Times New Ro" w:ascii="Nimbus Roman No9 L;Times New Ro" w:hAnsi="Nimbus Roman No9 L;Times New Ro"/>
          <w:color w:val="000000"/>
        </w:rPr>
        <w:t>физических процессов при моделировании спектра звезды</w:t>
      </w:r>
      <w:r>
        <w:rPr>
          <w:rStyle w:val="Style20"/>
          <w:rFonts w:cs="Arial" w:ascii="Nimbus Roman" w:hAnsi="Nimbus Roman"/>
          <w:color w:val="000000"/>
        </w:rPr>
        <w:t xml:space="preserve">. Результаты, представленные на рисунке, показывают, насколько сильно искажается картина эволюционных изменений химического состава галактического вещества, если химический состав </w:t>
      </w:r>
      <w:r>
        <w:rPr>
          <w:rStyle w:val="Style20"/>
          <w:rFonts w:cs="Times New Roman" w:ascii="Nimbus Roman" w:hAnsi="Nimbus Roman"/>
          <w:color w:val="000000"/>
        </w:rPr>
        <w:t>з</w:t>
      </w:r>
      <w:r>
        <w:rPr>
          <w:rStyle w:val="Style20"/>
          <w:rFonts w:cs="Arial" w:ascii="Nimbus Roman" w:hAnsi="Nimbus Roman"/>
          <w:color w:val="000000"/>
        </w:rPr>
        <w:t xml:space="preserve">вёзд определяется в рамках ЛТР. Созданная база </w:t>
      </w:r>
      <w:r>
        <w:rPr>
          <w:rStyle w:val="Style20"/>
          <w:rFonts w:cs="Times New Roman" w:ascii="Nimbus Roman" w:hAnsi="Nimbus Roman"/>
          <w:color w:val="000000"/>
        </w:rPr>
        <w:t>поправок к содержанию</w:t>
      </w:r>
      <w:r>
        <w:rPr>
          <w:rStyle w:val="Style20"/>
          <w:rFonts w:cs="Arial" w:ascii="Nimbus Roman" w:hAnsi="Nimbus Roman"/>
          <w:color w:val="000000"/>
        </w:rPr>
        <w:t xml:space="preserve"> имеет важное значение для повышения точности наблюдательных ограничений на модели химической эволюции Галактики.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720090</wp:posOffset>
            </wp:positionH>
            <wp:positionV relativeFrom="paragraph">
              <wp:posOffset>128905</wp:posOffset>
            </wp:positionV>
            <wp:extent cx="3648710" cy="243078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Style w:val="Style20"/>
          <w:rFonts w:eastAsia="Liberation Serif" w:cs="Arial" w:ascii="Times New Roman" w:hAnsi="Times New Roman"/>
        </w:rPr>
        <w:t xml:space="preserve">Рисунок </w:t>
      </w:r>
      <w:r>
        <w:rPr>
          <w:rStyle w:val="Style20"/>
          <w:rFonts w:eastAsia="Times New Roman" w:cs="Times New Roman" w:ascii="Nimbus Roman" w:hAnsi="Nimbus Roman"/>
        </w:rPr>
        <w:t xml:space="preserve">‒ </w:t>
      </w:r>
      <w:r>
        <w:rPr>
          <w:rStyle w:val="Style20"/>
          <w:rFonts w:eastAsia="Times New Roman" w:cs="Arial" w:ascii="Times New Roman" w:hAnsi="Times New Roman"/>
        </w:rPr>
        <w:t xml:space="preserve">Разность в содержании между случаями отказа от </w:t>
      </w:r>
      <w:r>
        <w:rPr>
          <w:rStyle w:val="Style20"/>
          <w:rFonts w:eastAsia="Times New Roman" w:cs="Times New Roman" w:ascii="Nimbus Roman" w:hAnsi="Nimbus Roman"/>
        </w:rPr>
        <w:t xml:space="preserve">ЛТР и использования ЛТР для линий Fe I 4920 </w:t>
      </w:r>
      <w:r>
        <w:rPr>
          <w:rStyle w:val="Style20"/>
          <w:rFonts w:eastAsia="SimSun" w:cs="Mangal" w:ascii="Nimbus Roman" w:hAnsi="Nimbus Roman"/>
        </w:rPr>
        <w:t>Å</w:t>
      </w:r>
      <w:r>
        <w:rPr>
          <w:rStyle w:val="Style20"/>
          <w:rFonts w:eastAsia="Times New Roman" w:cs="Times New Roman" w:ascii="Nimbus Roman" w:hAnsi="Nimbus Roman"/>
        </w:rPr>
        <w:t xml:space="preserve"> (квадраты), Mg I 5172 </w:t>
      </w:r>
      <w:r>
        <w:rPr>
          <w:rStyle w:val="Style20"/>
          <w:rFonts w:eastAsia="SimSun" w:cs="Mangal" w:ascii="Nimbus Roman" w:hAnsi="Nimbus Roman"/>
        </w:rPr>
        <w:t>Å</w:t>
      </w:r>
      <w:r>
        <w:rPr>
          <w:rStyle w:val="Style20"/>
          <w:rFonts w:eastAsia="Times New Roman" w:cs="Times New Roman" w:ascii="Nimbus Roman" w:hAnsi="Nimbus Roman"/>
        </w:rPr>
        <w:t xml:space="preserve"> (кружки), Ca I 6162 </w:t>
      </w:r>
      <w:r>
        <w:rPr>
          <w:rStyle w:val="Style20"/>
          <w:rFonts w:eastAsia="SimSun" w:cs="Mangal" w:ascii="Nimbus Roman" w:hAnsi="Nimbus Roman"/>
        </w:rPr>
        <w:t>Å</w:t>
      </w:r>
      <w:r>
        <w:rPr>
          <w:rStyle w:val="Style20"/>
          <w:rFonts w:eastAsia="Times New Roman" w:cs="Times New Roman" w:ascii="Nimbus Roman" w:hAnsi="Nimbus Roman"/>
        </w:rPr>
        <w:t xml:space="preserve"> (треугольники), Sr II 4215 </w:t>
      </w:r>
      <w:r>
        <w:rPr>
          <w:rStyle w:val="Style20"/>
          <w:rFonts w:eastAsia="SimSun" w:cs="Mangal" w:ascii="Nimbus Roman" w:hAnsi="Nimbus Roman"/>
        </w:rPr>
        <w:t>Å</w:t>
      </w:r>
      <w:r>
        <w:rPr>
          <w:rStyle w:val="Style20"/>
          <w:rFonts w:eastAsia="Times New Roman" w:cs="Times New Roman" w:ascii="Nimbus Roman" w:hAnsi="Nimbus Roman"/>
        </w:rPr>
        <w:t xml:space="preserve"> (звёздочки), Ba II 4554 </w:t>
      </w:r>
      <w:r>
        <w:rPr>
          <w:rStyle w:val="Style20"/>
          <w:rFonts w:eastAsia="SimSun" w:cs="Mangal" w:ascii="Nimbus Roman" w:hAnsi="Nimbus Roman"/>
        </w:rPr>
        <w:t>Å</w:t>
      </w:r>
      <w:r>
        <w:rPr>
          <w:rStyle w:val="Style20"/>
          <w:rFonts w:eastAsia="Times New Roman" w:cs="Times New Roman" w:ascii="Nimbus Roman" w:hAnsi="Nimbus Roman"/>
        </w:rPr>
        <w:t xml:space="preserve"> (пятиконечные звёзды), Ti II 4395 </w:t>
      </w:r>
      <w:r>
        <w:rPr>
          <w:rStyle w:val="Style20"/>
          <w:rFonts w:eastAsia="SimSun" w:cs="Mangal" w:ascii="Nimbus Roman" w:hAnsi="Nimbus Roman"/>
        </w:rPr>
        <w:t>Å</w:t>
      </w:r>
      <w:r>
        <w:rPr>
          <w:rStyle w:val="Style20"/>
          <w:rFonts w:eastAsia="Times New Roman" w:cs="Times New Roman" w:ascii="Nimbus Roman" w:hAnsi="Nimbus Roman"/>
        </w:rPr>
        <w:t xml:space="preserve"> (светлые перевёрнутые треугольники), </w:t>
      </w:r>
      <w:r>
        <w:rPr>
          <w:rStyle w:val="Style20"/>
          <w:rFonts w:eastAsia="Liberation Serif" w:cs="Arial" w:ascii="Nimbus Roman" w:hAnsi="Nimbus Roman"/>
        </w:rPr>
        <w:t xml:space="preserve">Na </w:t>
      </w:r>
      <w:r>
        <w:rPr>
          <w:rFonts w:ascii="Nimbus Roman" w:hAnsi="Nimbus Roman"/>
        </w:rPr>
        <w:t xml:space="preserve">I 5895 </w:t>
      </w:r>
      <w:r>
        <w:rPr>
          <w:rFonts w:eastAsia="SimSun" w:cs="Mangal" w:ascii="Nimbus Roman" w:hAnsi="Nimbus Roman"/>
        </w:rPr>
        <w:t>Å</w:t>
      </w:r>
      <w:r>
        <w:rPr>
          <w:rFonts w:ascii="Nimbus Roman" w:hAnsi="Nimbus Roman"/>
        </w:rPr>
        <w:t xml:space="preserve"> (ромбы) и Ca II 8498 </w:t>
      </w:r>
      <w:r>
        <w:rPr>
          <w:rFonts w:eastAsia="SimSun" w:cs="Mangal" w:ascii="Nimbus Roman" w:hAnsi="Nimbus Roman"/>
        </w:rPr>
        <w:t>Å</w:t>
      </w:r>
      <w:r>
        <w:rPr>
          <w:rFonts w:ascii="Nimbus Roman" w:hAnsi="Nimbus Roman"/>
        </w:rPr>
        <w:t xml:space="preserve"> (чёрные перевёрнутые треугольники) как функция содержания железа в моделях атмосфер, соответствующих холодному гиганту с </w:t>
      </w:r>
      <w:r>
        <w:rPr>
          <w:rFonts w:ascii="Nimbus Roman" w:hAnsi="Nimbus Roman"/>
          <w:i/>
          <w:iCs/>
        </w:rPr>
        <w:t>Т</w:t>
      </w:r>
      <w:r>
        <w:rPr>
          <w:rFonts w:ascii="Nimbus Roman" w:hAnsi="Nimbus Roman"/>
          <w:vertAlign w:val="subscript"/>
        </w:rPr>
        <w:t>эфф</w:t>
      </w:r>
      <w:r>
        <w:rPr>
          <w:rFonts w:ascii="Nimbus Roman" w:hAnsi="Nimbus Roman"/>
        </w:rPr>
        <w:t xml:space="preserve"> = 4500 К и log g = 1.5.</w:t>
      </w:r>
    </w:p>
    <w:p>
      <w:pPr>
        <w:pStyle w:val="Normal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cs="Times New Roman" w:ascii="Times New Roman" w:hAnsi="Times New Roman"/>
          <w:color w:val="auto"/>
        </w:rPr>
        <w:t>Публикации</w:t>
      </w:r>
      <w:r>
        <w:rPr>
          <w:rFonts w:cs="Times New Roman" w:ascii="Times New Roman" w:hAnsi="Times New Roman"/>
          <w:color w:val="auto"/>
          <w:lang w:val="en-US"/>
        </w:rPr>
        <w:t>:</w:t>
      </w:r>
    </w:p>
    <w:p>
      <w:pPr>
        <w:pStyle w:val="Normal"/>
        <w:jc w:val="both"/>
        <w:rPr>
          <w:lang w:val="en-US"/>
        </w:rPr>
      </w:pPr>
      <w:r>
        <w:rPr>
          <w:rFonts w:cs="Arial" w:ascii="Times New Roman" w:hAnsi="Times New Roman"/>
          <w:lang w:val="en-US"/>
        </w:rPr>
        <w:t xml:space="preserve">Mashonkina L., </w:t>
      </w:r>
      <w:r>
        <w:rPr>
          <w:rFonts w:ascii="Times New Roman" w:hAnsi="Times New Roman"/>
          <w:lang w:val="en-US"/>
        </w:rPr>
        <w:t>Pakhomov Yu., Sitnova T.,</w:t>
      </w:r>
      <w:r>
        <w:rPr>
          <w:rFonts w:ascii="Nimbus Roman" w:hAnsi="Nimbus Roman"/>
          <w:color w:val="000000"/>
          <w:lang w:val="en-US"/>
        </w:rPr>
        <w:t xml:space="preserve"> Smogorzhevskii A., Jablonka P., Hill</w:t>
      </w:r>
      <w:r>
        <w:rPr>
          <w:rFonts w:ascii="Nimbus Roman" w:hAnsi="Nimbus Roman"/>
          <w:lang w:val="en-US"/>
        </w:rPr>
        <w:t xml:space="preserve"> </w:t>
      </w:r>
      <w:r>
        <w:rPr>
          <w:rFonts w:ascii="Nimbus Roman" w:hAnsi="Nimbus Roman"/>
          <w:color w:val="000000"/>
          <w:lang w:val="en-US"/>
        </w:rPr>
        <w:t>V.</w:t>
      </w:r>
      <w:r>
        <w:rPr>
          <w:rStyle w:val="Style20"/>
          <w:rFonts w:cs="Arial" w:ascii="Nimbus Roman" w:hAnsi="Nimbus Roman"/>
          <w:lang w:val="en-US"/>
        </w:rPr>
        <w:t xml:space="preserve"> </w:t>
      </w:r>
      <w:r>
        <w:rPr>
          <w:rStyle w:val="Style20"/>
          <w:rFonts w:cs="Arial" w:ascii="Nimbus Roman" w:hAnsi="Nimbus Roman"/>
          <w:color w:val="000000"/>
          <w:lang w:val="en-US"/>
        </w:rPr>
        <w:t xml:space="preserve">1D non-LTE corrections for chemical abundance analyses of very metal-poor stars </w:t>
      </w:r>
      <w:r>
        <w:rPr>
          <w:rStyle w:val="Style20"/>
          <w:rFonts w:cs="Arial" w:ascii="Nimbus Roman" w:hAnsi="Nimbus Roman"/>
          <w:i/>
          <w:color w:val="000000"/>
          <w:lang w:val="en-US"/>
        </w:rPr>
        <w:t xml:space="preserve">// </w:t>
      </w:r>
      <w:r>
        <w:rPr>
          <w:rStyle w:val="Emphasis"/>
          <w:rFonts w:eastAsia="Liberation Mono" w:cs="Arial" w:ascii="Nimbus Roman" w:hAnsi="Nimbus Roman"/>
          <w:i w:val="false"/>
          <w:lang w:val="en-US"/>
        </w:rPr>
        <w:t>Monthly Notices of the Royal Astronomical Society</w:t>
      </w:r>
      <w:r>
        <w:rPr>
          <w:rStyle w:val="Style20"/>
          <w:rFonts w:cs="Arial" w:ascii="Nimbus Roman" w:hAnsi="Nimbus Roman"/>
          <w:i/>
          <w:iCs/>
          <w:lang w:val="en-US"/>
        </w:rPr>
        <w:t>,</w:t>
      </w:r>
      <w:r>
        <w:rPr>
          <w:rStyle w:val="Style20"/>
          <w:rFonts w:cs="Arial" w:ascii="Nimbus Roman" w:hAnsi="Nimbus Roman"/>
          <w:lang w:val="en-US"/>
        </w:rPr>
        <w:t xml:space="preserve"> 2023, Vol. 524, pp. 3526-3536</w:t>
      </w:r>
      <w:r>
        <w:rPr>
          <w:rStyle w:val="Style20"/>
          <w:rFonts w:cs="Arial" w:ascii="Times New Roman" w:hAnsi="Times New Roman"/>
          <w:lang w:val="en-US"/>
        </w:rPr>
        <w:t>.</w:t>
      </w:r>
    </w:p>
    <w:p>
      <w:pPr>
        <w:pStyle w:val="Normal"/>
        <w:jc w:val="both"/>
        <w:rPr/>
      </w:pPr>
      <w:r>
        <w:rPr>
          <w:rStyle w:val="Style20"/>
          <w:rFonts w:cs="Times New Roman" w:ascii="Times New Roman" w:hAnsi="Times New Roman"/>
        </w:rPr>
        <w:t>Тема Плана НИР ИНАСАН «Исследование звёзд на разных стадиях эволюции методами спектроскопии и математического моделирования» (шифр БОЛЬЦМАН</w:t>
      </w:r>
      <w:r>
        <w:rPr>
          <w:rFonts w:cs="Times New Roman" w:ascii="Times New Roman" w:hAnsi="Times New Roman"/>
        </w:rPr>
        <w:t>, ЕГИСУ НИОКТР: FFWN-2021-0003</w:t>
      </w:r>
      <w:r>
        <w:rPr>
          <w:rStyle w:val="Style20"/>
          <w:rFonts w:cs="Times New Roman" w:ascii="Times New Roman" w:hAnsi="Times New Roman"/>
        </w:rPr>
        <w:t>).</w:t>
      </w:r>
    </w:p>
    <w:p>
      <w:pPr>
        <w:pStyle w:val="Style22"/>
        <w:rPr>
          <w:rFonts w:ascii="Times New Roman" w:hAnsi="Times New Roman" w:eastAsia="Source Han Sans CN Normal" w:cs="Times New Roman"/>
          <w:bCs/>
          <w:color w:val="00000A"/>
          <w:sz w:val="24"/>
          <w:szCs w:val="24"/>
        </w:rPr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Nimbus Roman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66780159"/>
    </w:sdtPr>
    <w:sdtContent>
      <w:p>
        <w:pPr>
          <w:pStyle w:val="Footer"/>
          <w:jc w:val="center"/>
          <w:rPr>
            <w:rFonts w:ascii="Times New Roman" w:hAnsi="Times New Roman" w:cs="Times New Roman"/>
            <w:szCs w:val="24"/>
          </w:rPr>
        </w:pPr>
        <w:r>
          <w:rPr>
            <w:rFonts w:cs="Times New Roman" w:ascii="Times New Roman" w:hAnsi="Times New Roman"/>
            <w:szCs w:val="24"/>
          </w:rPr>
          <w:fldChar w:fldCharType="begin"/>
        </w:r>
        <w:r>
          <w:rPr>
            <w:szCs w:val="24"/>
            <w:rFonts w:cs="Times New Roman" w:ascii="Times New Roman" w:hAnsi="Times New Roman"/>
          </w:rPr>
          <w:instrText> PAGE </w:instrText>
        </w:r>
        <w:r>
          <w:rPr>
            <w:szCs w:val="24"/>
            <w:rFonts w:cs="Times New Roman" w:ascii="Times New Roman" w:hAnsi="Times New Roman"/>
          </w:rPr>
          <w:fldChar w:fldCharType="separate"/>
        </w:r>
        <w:r>
          <w:rPr>
            <w:szCs w:val="24"/>
            <w:rFonts w:cs="Times New Roman" w:ascii="Times New Roman" w:hAnsi="Times New Roman"/>
          </w:rPr>
          <w:t>2</w:t>
        </w:r>
        <w:r>
          <w:rPr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Plain Text" w:uiPriority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0c4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Normal" w:cs="DejaVu Sans"/>
      <w:color w:val="00000A"/>
      <w:kern w:val="0"/>
      <w:sz w:val="24"/>
      <w:szCs w:val="24"/>
      <w:lang w:val="ru-RU" w:eastAsia="zh-CN" w:bidi="hi-IN"/>
    </w:rPr>
  </w:style>
  <w:style w:type="paragraph" w:styleId="Heading1">
    <w:name w:val="Heading 1"/>
    <w:link w:val="10"/>
    <w:uiPriority w:val="9"/>
    <w:qFormat/>
    <w:rsid w:val="00d25d83"/>
    <w:pPr>
      <w:widowControl w:val="false"/>
      <w:suppressAutoHyphens w:val="true"/>
      <w:bidi w:val="0"/>
      <w:spacing w:lineRule="auto" w:line="240" w:before="0" w:after="0"/>
      <w:jc w:val="left"/>
      <w:outlineLvl w:val="0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a3"/>
    <w:qFormat/>
    <w:rsid w:val="006f20c4"/>
    <w:rPr>
      <w:rFonts w:ascii="Consolas" w:hAnsi="Consolas" w:eastAsia="Source Han Sans CN Normal" w:cs="Consolas"/>
      <w:color w:val="00000A"/>
      <w:sz w:val="21"/>
      <w:szCs w:val="21"/>
      <w:lang w:eastAsia="zh-CN" w:bidi="hi-IN"/>
    </w:rPr>
  </w:style>
  <w:style w:type="character" w:styleId="Tlidtranslation" w:customStyle="1">
    <w:name w:val="tlid-translation"/>
    <w:basedOn w:val="DefaultParagraphFont"/>
    <w:qFormat/>
    <w:rsid w:val="00446b95"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46b95"/>
    <w:rPr>
      <w:rFonts w:ascii="Tahoma" w:hAnsi="Tahoma" w:eastAsia="Source Han Sans CN Normal" w:cs="Mangal"/>
      <w:color w:val="00000A"/>
      <w:sz w:val="16"/>
      <w:szCs w:val="14"/>
      <w:lang w:eastAsia="zh-CN" w:bidi="hi-IN"/>
    </w:rPr>
  </w:style>
  <w:style w:type="character" w:styleId="Layout" w:customStyle="1">
    <w:name w:val="layout"/>
    <w:basedOn w:val="DefaultParagraphFont"/>
    <w:qFormat/>
    <w:rsid w:val="00446b95"/>
    <w:rPr/>
  </w:style>
  <w:style w:type="character" w:styleId="Style15" w:customStyle="1">
    <w:name w:val="Абзац списка Знак"/>
    <w:link w:val="a8"/>
    <w:uiPriority w:val="34"/>
    <w:qFormat/>
    <w:rsid w:val="00446b95"/>
    <w:rPr/>
  </w:style>
  <w:style w:type="character" w:styleId="Strong">
    <w:name w:val="Strong"/>
    <w:uiPriority w:val="22"/>
    <w:qFormat/>
    <w:rsid w:val="00446b95"/>
    <w:rPr>
      <w:b/>
      <w:bCs/>
    </w:rPr>
  </w:style>
  <w:style w:type="character" w:styleId="InternetLink">
    <w:name w:val="Hyperlink"/>
    <w:uiPriority w:val="99"/>
    <w:unhideWhenUsed/>
    <w:rsid w:val="00446b95"/>
    <w:rPr>
      <w:color w:val="0000FF"/>
      <w:u w:val="single"/>
    </w:rPr>
  </w:style>
  <w:style w:type="character" w:styleId="HTMLTypewriter">
    <w:name w:val="HTML Typewriter"/>
    <w:uiPriority w:val="99"/>
    <w:semiHidden/>
    <w:unhideWhenUsed/>
    <w:qFormat/>
    <w:rsid w:val="00446b95"/>
    <w:rPr>
      <w:rFonts w:ascii="Courier New" w:hAnsi="Courier New" w:eastAsia="Times New Roman" w:cs="Courier New"/>
      <w:sz w:val="20"/>
      <w:szCs w:val="20"/>
    </w:rPr>
  </w:style>
  <w:style w:type="character" w:styleId="Style16" w:customStyle="1">
    <w:name w:val="Основной текст Знак"/>
    <w:basedOn w:val="DefaultParagraphFont"/>
    <w:link w:val="ac"/>
    <w:qFormat/>
    <w:rsid w:val="00446b95"/>
    <w:rPr>
      <w:rFonts w:ascii="Times New Roman" w:hAnsi="Times New Roman" w:eastAsia="Times New Roman" w:cs="Times New Roman"/>
      <w:sz w:val="28"/>
      <w:szCs w:val="18"/>
      <w:lang w:eastAsia="ar-SA"/>
    </w:rPr>
  </w:style>
  <w:style w:type="character" w:styleId="Emphasis">
    <w:name w:val="Emphasis"/>
    <w:qFormat/>
    <w:rsid w:val="00446b95"/>
    <w:rPr>
      <w:i/>
      <w:iCs/>
    </w:rPr>
  </w:style>
  <w:style w:type="character" w:styleId="Style17" w:customStyle="1">
    <w:name w:val="Верхний колонтитул Знак"/>
    <w:basedOn w:val="DefaultParagraphFont"/>
    <w:link w:val="af2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Style18" w:customStyle="1">
    <w:name w:val="Нижний колонтитул Знак"/>
    <w:basedOn w:val="DefaultParagraphFont"/>
    <w:link w:val="af4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FootnoteCharacters">
    <w:name w:val="Footnote Characters"/>
    <w:qFormat/>
    <w:rsid w:val="00d25d8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Y2iqfc" w:customStyle="1">
    <w:name w:val="y2iqfc"/>
    <w:basedOn w:val="DefaultParagraphFont"/>
    <w:qFormat/>
    <w:rsid w:val="00d25d83"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d25d83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Style19" w:customStyle="1">
    <w:name w:val="Интернет-ссылка"/>
    <w:qFormat/>
    <w:rsid w:val="00d25d83"/>
    <w:rPr>
      <w:color w:val="000080"/>
      <w:u w:val="single"/>
    </w:rPr>
  </w:style>
  <w:style w:type="character" w:styleId="Q4iawc" w:customStyle="1">
    <w:name w:val="q4iawc"/>
    <w:basedOn w:val="DefaultParagraphFont"/>
    <w:qFormat/>
    <w:rsid w:val="00d25d83"/>
    <w:rPr>
      <w:rFonts w:cs="Times New Roman"/>
    </w:rPr>
  </w:style>
  <w:style w:type="character" w:styleId="Teletype" w:customStyle="1">
    <w:name w:val="Teletype"/>
    <w:qFormat/>
    <w:rsid w:val="00d25d83"/>
    <w:rPr>
      <w:rFonts w:ascii="Liberation Mono" w:hAnsi="Liberation Mono" w:eastAsia="Liberation Mono" w:cs="Liberation Mono"/>
    </w:rPr>
  </w:style>
  <w:style w:type="character" w:styleId="HTML" w:customStyle="1">
    <w:name w:val="Стандартный HTML Знак"/>
    <w:basedOn w:val="DefaultParagraphFont"/>
    <w:link w:val="HTML0"/>
    <w:uiPriority w:val="99"/>
    <w:semiHidden/>
    <w:qFormat/>
    <w:rsid w:val="008b0d4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Accordiontabbedtabmobile" w:customStyle="1">
    <w:name w:val="accordion-tabbed__tab-mobile"/>
    <w:basedOn w:val="DefaultParagraphFont"/>
    <w:qFormat/>
    <w:rsid w:val="00d41b2a"/>
    <w:rPr/>
  </w:style>
  <w:style w:type="character" w:styleId="Commaseparator" w:customStyle="1">
    <w:name w:val="comma-separator"/>
    <w:basedOn w:val="DefaultParagraphFont"/>
    <w:qFormat/>
    <w:rsid w:val="00d41b2a"/>
    <w:rPr/>
  </w:style>
  <w:style w:type="character" w:styleId="Val" w:customStyle="1">
    <w:name w:val="val"/>
    <w:basedOn w:val="DefaultParagraphFont"/>
    <w:qFormat/>
    <w:rsid w:val="00d41b2a"/>
    <w:rPr/>
  </w:style>
  <w:style w:type="character" w:styleId="Style20" w:customStyle="1">
    <w:name w:val="Непропорциональный текст"/>
    <w:qFormat/>
    <w:rsid w:val="007374f1"/>
    <w:rPr>
      <w:rFonts w:ascii="Liberation Mono" w:hAnsi="Liberation Mono" w:eastAsia="Liberation Mono" w:cs="Liberation Mono"/>
    </w:rPr>
  </w:style>
  <w:style w:type="character" w:styleId="Style21" w:customStyle="1">
    <w:name w:val="Нет"/>
    <w:qFormat/>
    <w:rsid w:val="005a368a"/>
    <w:rPr/>
  </w:style>
  <w:style w:type="character" w:styleId="11" w:customStyle="1">
    <w:name w:val="Название1"/>
    <w:basedOn w:val="DefaultParagraphFont"/>
    <w:qFormat/>
    <w:rsid w:val="004b4d0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d"/>
    <w:rsid w:val="00446b95"/>
    <w:pPr>
      <w:widowControl/>
      <w:overflowPunct w:val="false"/>
      <w:textAlignment w:val="baseline"/>
    </w:pPr>
    <w:rPr>
      <w:rFonts w:ascii="Times New Roman" w:hAnsi="Times New Roman" w:eastAsia="Times New Roman" w:cs="Times New Roman"/>
      <w:color w:val="auto"/>
      <w:sz w:val="28"/>
      <w:szCs w:val="18"/>
      <w:lang w:eastAsia="ar-SA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a4"/>
    <w:qFormat/>
    <w:rsid w:val="006f20c4"/>
    <w:pPr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46b95"/>
    <w:pPr/>
    <w:rPr>
      <w:rFonts w:ascii="Tahoma" w:hAnsi="Tahoma" w:cs="Mangal"/>
      <w:sz w:val="16"/>
      <w:szCs w:val="14"/>
    </w:rPr>
  </w:style>
  <w:style w:type="paragraph" w:styleId="Style22" w:customStyle="1">
    <w:name w:val="Текст в заданном формате"/>
    <w:basedOn w:val="Normal"/>
    <w:qFormat/>
    <w:rsid w:val="00446b95"/>
    <w:pPr>
      <w:suppressAutoHyphens w:val="false"/>
      <w:overflowPunct w:val="false"/>
    </w:pPr>
    <w:rPr>
      <w:rFonts w:ascii="Liberation Mono" w:hAnsi="Liberation Mono" w:eastAsia="Liberation Mono" w:cs="Liberation Mono"/>
      <w:color w:val="auto"/>
      <w:sz w:val="20"/>
      <w:szCs w:val="20"/>
    </w:rPr>
  </w:style>
  <w:style w:type="paragraph" w:styleId="ListParagraph">
    <w:name w:val="List Paragraph"/>
    <w:basedOn w:val="Normal"/>
    <w:link w:val="a9"/>
    <w:uiPriority w:val="34"/>
    <w:qFormat/>
    <w:rsid w:val="00446b95"/>
    <w:pPr>
      <w:widowControl/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References" w:customStyle="1">
    <w:name w:val="References"/>
    <w:basedOn w:val="Normal"/>
    <w:qFormat/>
    <w:rsid w:val="00446b95"/>
    <w:pPr>
      <w:widowControl/>
      <w:suppressAutoHyphens w:val="false"/>
      <w:spacing w:lineRule="auto" w:line="360"/>
      <w:jc w:val="both"/>
    </w:pPr>
    <w:rPr>
      <w:rFonts w:ascii="Times New Roman" w:hAnsi="Times New Roman" w:eastAsia="Times New Roman" w:cs="Times New Roman"/>
      <w:color w:val="auto"/>
      <w:szCs w:val="20"/>
      <w:lang w:eastAsia="en-US" w:bidi="ar-SA"/>
    </w:rPr>
  </w:style>
  <w:style w:type="paragraph" w:styleId="Style23" w:customStyle="1">
    <w:name w:val="Иллюстрация"/>
    <w:basedOn w:val="Caption1"/>
    <w:qFormat/>
    <w:rsid w:val="00446b95"/>
    <w:pPr>
      <w:widowControl/>
      <w:suppressLineNumbers/>
      <w:spacing w:before="120" w:after="120"/>
    </w:pPr>
    <w:rPr>
      <w:rFonts w:eastAsia="Noto Sans CJK SC" w:cs="Lohit Devanagari"/>
      <w:b w:val="false"/>
      <w:bCs w:val="false"/>
      <w:i/>
      <w:iCs/>
      <w:color w:val="auto"/>
      <w:kern w:val="2"/>
      <w:sz w:val="24"/>
      <w:szCs w:val="24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446b95"/>
    <w:pPr>
      <w:spacing w:before="0" w:after="200"/>
    </w:pPr>
    <w:rPr>
      <w:rFonts w:cs="Mangal"/>
      <w:b/>
      <w:bCs/>
      <w:color w:val="4F81BD" w:themeColor="accent1"/>
      <w:sz w:val="18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f3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5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Abstract" w:customStyle="1">
    <w:name w:val="Abstract"/>
    <w:basedOn w:val="Normal"/>
    <w:qFormat/>
    <w:rsid w:val="00d25d83"/>
    <w:pPr>
      <w:widowControl/>
      <w:suppressAutoHyphens w:val="false"/>
      <w:spacing w:before="120" w:after="120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paragraph" w:styleId="Default" w:customStyle="1">
    <w:name w:val="Default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4" w:customStyle="1">
    <w:name w:val="По умолчанию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2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5" w:customStyle="1">
    <w:name w:val="Содержимое списка"/>
    <w:basedOn w:val="Normal"/>
    <w:qFormat/>
    <w:rsid w:val="00d25d83"/>
    <w:pPr>
      <w:widowControl/>
      <w:suppressAutoHyphens w:val="false"/>
      <w:ind w:left="567" w:hanging="0"/>
    </w:pPr>
    <w:rPr>
      <w:rFonts w:eastAsia="Noto Sans CJK SC" w:cs="Lohit Devanagari"/>
      <w:color w:val="auto"/>
      <w:kern w:val="2"/>
      <w:lang w:val="en-GB"/>
    </w:rPr>
  </w:style>
  <w:style w:type="paragraph" w:styleId="NoSpacing">
    <w:name w:val="No Spacing"/>
    <w:uiPriority w:val="1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207426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lang w:eastAsia="ru-RU" w:bidi="ar-SA"/>
    </w:rPr>
  </w:style>
  <w:style w:type="paragraph" w:styleId="HTMLPreformatted">
    <w:name w:val="HTML Preformatted"/>
    <w:basedOn w:val="Normal"/>
    <w:link w:val="HTML1"/>
    <w:uiPriority w:val="99"/>
    <w:semiHidden/>
    <w:unhideWhenUsed/>
    <w:qFormat/>
    <w:rsid w:val="008b0d41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color w:val="auto"/>
      <w:sz w:val="20"/>
      <w:szCs w:val="20"/>
      <w:lang w:eastAsia="ru-RU" w:bidi="ar-SA"/>
    </w:rPr>
  </w:style>
  <w:style w:type="paragraph" w:styleId="Tableoffigures">
    <w:name w:val="table of figures"/>
    <w:basedOn w:val="Caption1"/>
    <w:qFormat/>
    <w:rsid w:val="00e77d76"/>
    <w:pPr>
      <w:widowControl/>
      <w:suppressLineNumbers/>
      <w:spacing w:before="120" w:after="120"/>
    </w:pPr>
    <w:rPr>
      <w:rFonts w:eastAsia="Noto Serif CJK SC" w:cs="Lohit Devanagari"/>
      <w:b w:val="false"/>
      <w:bCs w:val="false"/>
      <w:i/>
      <w:iCs/>
      <w:color w:val="auto"/>
      <w:kern w:val="2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446b9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yabchik@inasan.ru" TargetMode="External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23CF-91A4-44AB-AFD6-99AC302E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2</Pages>
  <Words>335</Words>
  <Characters>2209</Characters>
  <CharactersWithSpaces>2533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2023-12-04T21:53:00Z</dcterms:created>
  <dc:creator>Аня</dc:creator>
  <dc:description/>
  <dc:language>en-US</dc:language>
  <cp:lastModifiedBy/>
  <dcterms:modified xsi:type="dcterms:W3CDTF">2023-12-06T16:00:37Z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