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hanging="0"/>
        <w:contextualSpacing/>
        <w:jc w:val="center"/>
        <w:rPr>
          <w:rFonts w:ascii="Times New Roman CYR" w:hAnsi="Times New Roman CYR"/>
          <w:b/>
          <w:b/>
        </w:rPr>
      </w:pPr>
      <w:r>
        <w:rPr>
          <w:rFonts w:eastAsia="" w:cs="Times New Roman" w:ascii="Times New Roman CYR" w:hAnsi="Times New Roman CYR" w:eastAsiaTheme="minorEastAsia"/>
          <w:b/>
          <w:sz w:val="24"/>
          <w:szCs w:val="24"/>
          <w:lang w:eastAsia="ru-RU"/>
        </w:rPr>
        <w:t xml:space="preserve">Объяснение аномальной вспышечной активности кометы </w:t>
      </w:r>
    </w:p>
    <w:p>
      <w:pPr>
        <w:pStyle w:val="ListParagraph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hanging="0"/>
        <w:contextualSpacing/>
        <w:jc w:val="center"/>
        <w:rPr>
          <w:rFonts w:ascii="Times New Roman CYR" w:hAnsi="Times New Roman CYR"/>
          <w:b/>
          <w:b/>
        </w:rPr>
      </w:pPr>
      <w:r>
        <w:rPr>
          <w:rFonts w:eastAsia="" w:cs="Times New Roman" w:ascii="Times New Roman CYR" w:hAnsi="Times New Roman CYR" w:eastAsiaTheme="minorEastAsia"/>
          <w:b/>
          <w:sz w:val="24"/>
          <w:szCs w:val="24"/>
          <w:lang w:eastAsia="ru-RU"/>
        </w:rPr>
        <w:t>29P/Schwassmann-Wachmann 1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Медведев Ю. Д. (ИПА РАН, medvedev@iaaras.ru),  Павлов С. Р. (ИПА РАН)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ab/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Аномальная вспышечная активность кометы 29P/Schwassmann-Wachmann 1 объяснена наличием у кометы спутников, соприкасающихся с поверхностью ядра кометы в перицентрах своих орбит. Предположено, что спутники движутся по вытянутым орбитам, и в результате  столкновений с пылевым слоем ядра выбрасывают большое количество пыли, отражение от которой вызывает периодические вспышки яркости. В зависимости от глубины проникновения спутников в пылевой слой происходит увеличение яркости кометы различной интенсивности. Улучшение орбиты кометы с привлечением позиционных наблюдений позволило определить преимущественное направление выброса вещества по смещению фотоцентра, которое интерпретировано как направление вектора скорости наибольшего спутника в перицентре.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Результаты математического моделирования выброса и последующего движения пылевых частиц, вызванного контактом спутника с пылевым слоем ядра кометы, объясняют образование наблюдаемых в коме структур: пылевых джетов и их зеркальной симметрии, а также протяженность области выброса вещества с поверхности ядра кометы (см. рис. 1).</w:t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2586355" cy="2243455"/>
            <wp:effectExtent l="0" t="0" r="0" b="0"/>
            <wp:docPr id="1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Рис. 1. Результаты математического моделирования джетов. Вид картинной плоскости с Земли на 7 день после выброса. Здесь центр совпадает центром инерции ядра. Вектор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iCs/>
          <w:sz w:val="24"/>
          <w:szCs w:val="24"/>
        </w:rPr>
        <w:t xml:space="preserve"> параллелен нормали к плоскости орбиты кометы. Вектора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iCs/>
          <w:sz w:val="24"/>
          <w:szCs w:val="24"/>
        </w:rPr>
        <w:t xml:space="preserve"> и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to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Sun</w:t>
      </w:r>
      <w:r>
        <w:rPr>
          <w:rFonts w:cs="Times New Roman" w:ascii="Times New Roman" w:hAnsi="Times New Roman"/>
          <w:iCs/>
          <w:sz w:val="24"/>
          <w:szCs w:val="24"/>
        </w:rPr>
        <w:t xml:space="preserve"> – вектора скорости и направления на Солнце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Исследование динамических и физических характеристик астероидов и комет, вероятности их столкновений с Землей и другими планетами, рег. № 1021062812332-9-1.3.8.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</w:rPr>
        <w:t xml:space="preserve"> ПФНИ 1.3.7.5.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Публикации: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 CYR" w:hAnsi="Times New Roman CYR"/>
        </w:rPr>
      </w:pPr>
      <w:r>
        <w:rPr>
          <w:rFonts w:cs="Times New Roman" w:ascii="Times New Roman CYR" w:hAnsi="Times New Roman CYR"/>
          <w:i/>
          <w:sz w:val="24"/>
          <w:szCs w:val="24"/>
        </w:rPr>
        <w:t xml:space="preserve">Медведев Ю. Д., Павлов С. Р. </w:t>
      </w:r>
      <w:r>
        <w:rPr>
          <w:rFonts w:cs="Times New Roman" w:ascii="Times New Roman CYR" w:hAnsi="Times New Roman CYR"/>
          <w:sz w:val="24"/>
          <w:szCs w:val="24"/>
        </w:rPr>
        <w:t>Объяснение аномальной вспышечной активности кометы 29</w:t>
      </w:r>
      <w:r>
        <w:rPr>
          <w:rFonts w:cs="Times New Roman" w:ascii="Times New Roman CYR" w:hAnsi="Times New Roman CYR"/>
          <w:sz w:val="24"/>
          <w:szCs w:val="24"/>
          <w:lang w:val="en-US"/>
        </w:rPr>
        <w:t>P</w:t>
      </w:r>
      <w:r>
        <w:rPr>
          <w:rFonts w:cs="Times New Roman" w:ascii="Times New Roman CYR" w:hAnsi="Times New Roman CYR"/>
          <w:sz w:val="24"/>
          <w:szCs w:val="24"/>
        </w:rPr>
        <w:t>/</w:t>
      </w:r>
      <w:r>
        <w:rPr>
          <w:rFonts w:cs="Times New Roman" w:ascii="Times New Roman CYR" w:hAnsi="Times New Roman CYR"/>
          <w:sz w:val="24"/>
          <w:szCs w:val="24"/>
          <w:lang w:val="en-US"/>
        </w:rPr>
        <w:t>Schwassmann</w:t>
      </w:r>
      <w:r>
        <w:rPr>
          <w:rFonts w:cs="Times New Roman" w:ascii="Times New Roman CYR" w:hAnsi="Times New Roman CYR"/>
          <w:sz w:val="24"/>
          <w:szCs w:val="24"/>
        </w:rPr>
        <w:t>-</w:t>
      </w:r>
      <w:r>
        <w:rPr>
          <w:rFonts w:cs="Times New Roman" w:ascii="Times New Roman CYR" w:hAnsi="Times New Roman CYR"/>
          <w:sz w:val="24"/>
          <w:szCs w:val="24"/>
          <w:lang w:val="en-US"/>
        </w:rPr>
        <w:t>Wachmann</w:t>
      </w:r>
      <w:r>
        <w:rPr>
          <w:rFonts w:cs="Times New Roman" w:ascii="Times New Roman CYR" w:hAnsi="Times New Roman CYR"/>
          <w:sz w:val="24"/>
          <w:szCs w:val="24"/>
        </w:rPr>
        <w:t xml:space="preserve"> 1. Гипотеза о наличии у кометы крупных спутников // Письма в АЖ. – Т.49, №8. – М.: 2023. </w:t>
        <w:noBreakHyphen/>
        <w:t xml:space="preserve"> </w:t>
      </w:r>
      <w:r>
        <w:rPr>
          <w:rFonts w:cs="Times New Roman" w:ascii="Times New Roman CYR" w:hAnsi="Times New Roman CYR"/>
          <w:sz w:val="24"/>
          <w:szCs w:val="24"/>
          <w:lang w:val="en-US"/>
        </w:rPr>
        <w:t>C</w:t>
      </w:r>
      <w:r>
        <w:rPr>
          <w:rFonts w:cs="Times New Roman" w:ascii="Times New Roman CYR" w:hAnsi="Times New Roman CYR"/>
          <w:sz w:val="24"/>
          <w:szCs w:val="24"/>
        </w:rPr>
        <w:t>.</w:t>
      </w:r>
      <w:r>
        <w:rPr>
          <w:rFonts w:cs="Times New Roman" w:ascii="Times New Roman CYR" w:hAnsi="Times New Roman CYR"/>
          <w:sz w:val="24"/>
          <w:szCs w:val="24"/>
          <w:lang w:val="en-US"/>
        </w:rPr>
        <w:t> </w:t>
      </w:r>
      <w:r>
        <w:rPr>
          <w:rFonts w:cs="Times New Roman" w:ascii="Times New Roman CYR" w:hAnsi="Times New Roman CYR"/>
          <w:sz w:val="24"/>
          <w:szCs w:val="24"/>
        </w:rPr>
        <w:t>573-578.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DOI</w:t>
      </w:r>
      <w:r>
        <w:rPr>
          <w:rFonts w:cs="Times New Roman" w:ascii="Times New Roman" w:hAnsi="Times New Roman"/>
          <w:sz w:val="24"/>
          <w:szCs w:val="24"/>
        </w:rPr>
        <w:t>: 10.31857/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>032001082308003</w:t>
      </w:r>
      <w:r>
        <w:rPr>
          <w:rFonts w:cs="Times New Roman" w:ascii="Times New Roman" w:hAnsi="Times New Roman"/>
          <w:sz w:val="24"/>
          <w:szCs w:val="24"/>
          <w:lang w:val="en-US"/>
        </w:rPr>
        <w:t>X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31" w:right="850" w:header="708" w:top="1134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Serif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Georgia">
    <w:charset w:val="01"/>
    <w:family w:val="roman"/>
    <w:pitch w:val="variable"/>
  </w:font>
  <w:font w:name="Times New Roman CYR"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трудов Знак"/>
    <w:basedOn w:val="DefaultParagraphFont"/>
    <w:link w:val="Style20"/>
    <w:qFormat/>
    <w:rsid w:val="00b83d02"/>
    <w:rPr>
      <w:rFonts w:ascii="PT Serif" w:hAnsi="PT Serif" w:eastAsia="Times New Roman" w:cs="Times New Roman"/>
      <w:bCs/>
      <w:sz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b83d02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eb5777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basedOn w:val="DefaultParagraphFont"/>
    <w:uiPriority w:val="99"/>
    <w:unhideWhenUsed/>
    <w:qFormat/>
    <w:rsid w:val="009319b0"/>
    <w:rPr>
      <w:color w:val="0000FF" w:themeColor="hyperlink"/>
      <w:u w:val="single"/>
    </w:rPr>
  </w:style>
  <w:style w:type="character" w:styleId="Style12" w:customStyle="1">
    <w:name w:val="Маркеры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9"/>
    <w:uiPriority w:val="99"/>
    <w:semiHidden/>
    <w:unhideWhenUsed/>
    <w:rsid w:val="00b83d02"/>
    <w:pPr>
      <w:spacing w:before="0" w:after="120"/>
    </w:pPr>
    <w:rPr/>
  </w:style>
  <w:style w:type="paragraph" w:styleId="List">
    <w:name w:val="List"/>
    <w:basedOn w:val="TextBody"/>
    <w:pPr/>
    <w:rPr>
      <w:rFonts w:ascii="PT Astra Serif" w:hAnsi="PT Astra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Noto Sans CJK SC" w:cs="Lohit Devanagari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Caption1">
    <w:name w:val="caption"/>
    <w:basedOn w:val="Normal"/>
    <w:next w:val="Normal"/>
    <w:uiPriority w:val="35"/>
    <w:unhideWhenUsed/>
    <w:qFormat/>
    <w:rsid w:val="008061f4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A" w:customStyle="1">
    <w:name w:val="Subtitle A"/>
    <w:next w:val="Normal"/>
    <w:qFormat/>
    <w:rsid w:val="004e1b21"/>
    <w:pPr>
      <w:widowControl/>
      <w:tabs>
        <w:tab w:val="clear" w:pos="720"/>
        <w:tab w:val="left" w:pos="993" w:leader="none"/>
      </w:tabs>
      <w:suppressAutoHyphens w:val="true"/>
      <w:bidi w:val="0"/>
      <w:spacing w:lineRule="auto" w:line="276" w:before="0" w:after="120"/>
      <w:ind w:firstLine="568"/>
      <w:jc w:val="left"/>
      <w:outlineLvl w:val="1"/>
    </w:pPr>
    <w:rPr>
      <w:rFonts w:ascii="Calibri" w:hAnsi="Calibri" w:eastAsia="Calibri" w:cs="Calibri"/>
      <w:b/>
      <w:bCs/>
      <w:color w:val="000000"/>
      <w:kern w:val="0"/>
      <w:sz w:val="22"/>
      <w:szCs w:val="22"/>
      <w:u w:val="none" w:color="00000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b21"/>
    <w:pPr>
      <w:spacing w:before="0" w:after="200"/>
      <w:ind w:left="720" w:hanging="0"/>
      <w:contextualSpacing/>
    </w:pPr>
    <w:rPr/>
  </w:style>
  <w:style w:type="paragraph" w:styleId="Style15" w:customStyle="1">
    <w:name w:val="Текст трудов"/>
    <w:basedOn w:val="TextBody"/>
    <w:link w:val="Style8"/>
    <w:qFormat/>
    <w:rsid w:val="00b83d02"/>
    <w:pPr>
      <w:spacing w:lineRule="auto" w:line="240" w:before="0" w:after="0"/>
      <w:ind w:firstLine="397"/>
      <w:jc w:val="both"/>
    </w:pPr>
    <w:rPr>
      <w:rFonts w:ascii="PT Serif" w:hAnsi="PT Serif" w:eastAsia="Times New Roman" w:cs="Times New Roman"/>
      <w:bCs/>
      <w:sz w:val="20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eb5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 w:customStyle="1">
    <w:name w:val="Литература Знак"/>
    <w:basedOn w:val="TextBody"/>
    <w:qFormat/>
    <w:pPr>
      <w:spacing w:before="0" w:after="60"/>
      <w:ind w:left="397" w:hanging="397"/>
      <w:jc w:val="both"/>
    </w:pPr>
    <w:rPr>
      <w:bCs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LibreOffice/6.4.7.2$Linux_X86_64 LibreOffice_project/40$Build-2</Application>
  <Pages>1</Pages>
  <Words>245</Words>
  <Characters>1700</Characters>
  <CharactersWithSpaces>1943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EVP</dc:creator>
  <dc:description/>
  <dc:language>ru-RU</dc:language>
  <cp:lastModifiedBy/>
  <dcterms:modified xsi:type="dcterms:W3CDTF">2023-12-19T13:25:36Z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