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5"/>
        <w:spacing w:before="0" w:after="0"/>
        <w:jc w:val="both"/>
        <w:rPr>
          <w:rFonts w:eastAsia="Liberation Mono" w:cs="Liberation Mono"/>
          <w:b/>
          <w:b/>
          <w:bCs/>
          <w:color w:val="202124"/>
          <w:lang w:eastAsia="zh-CN" w:bidi="hi-IN"/>
        </w:rPr>
      </w:pPr>
      <w:bookmarkStart w:id="0" w:name="_GoBack"/>
      <w:bookmarkEnd w:id="0"/>
      <w:r>
        <w:rPr>
          <w:rFonts w:eastAsia="Liberation Mono" w:cs="Liberation Mono"/>
          <w:b/>
          <w:bCs/>
          <w:color w:val="202124"/>
          <w:lang w:eastAsia="zh-CN" w:bidi="hi-IN"/>
        </w:rPr>
        <w:t>Секция 10. Оптические телескопы и методы</w:t>
      </w:r>
    </w:p>
    <w:p>
      <w:pPr>
        <w:pStyle w:val="Normal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Создание </w:t>
      </w:r>
      <w:r>
        <w:rPr>
          <w:b/>
          <w:bCs/>
          <w:color w:val="000000" w:themeColor="text1"/>
        </w:rPr>
        <w:t>фотоприемной системы, оптимизированной для методов фотометрии на основе широкоформатного КМОП-фотоприемника</w:t>
      </w:r>
    </w:p>
    <w:p>
      <w:pPr>
        <w:pStyle w:val="Normal"/>
        <w:jc w:val="both"/>
        <w:rPr>
          <w:i/>
          <w:i/>
        </w:rPr>
      </w:pPr>
      <w:r>
        <w:rPr>
          <w:i/>
        </w:rPr>
        <w:t>Афанасьева И.В.*, Мурзин В.А., Ардиланов В.И., Иващенко Н.Г., Притыченко М.А. (САО РАН)</w:t>
      </w:r>
    </w:p>
    <w:p>
      <w:pPr>
        <w:pStyle w:val="Normal"/>
        <w:jc w:val="both"/>
        <w:rPr>
          <w:i/>
          <w:i/>
          <w:lang w:val="en-US"/>
        </w:rPr>
      </w:pPr>
      <w:hyperlink r:id="rId2">
        <w:r>
          <w:rPr>
            <w:rStyle w:val="InternetLink"/>
            <w:i/>
          </w:rPr>
          <w:t>*</w:t>
        </w:r>
        <w:r>
          <w:rPr>
            <w:rStyle w:val="InternetLink"/>
            <w:i/>
            <w:lang w:val="en-US"/>
          </w:rPr>
          <w:t>riv@sao.ru</w:t>
        </w:r>
      </w:hyperlink>
      <w:r>
        <w:rPr>
          <w:i/>
          <w:lang w:val="en-US"/>
        </w:rPr>
        <w:t>, +79283908759</w:t>
      </w:r>
    </w:p>
    <w:p>
      <w:pPr>
        <w:pStyle w:val="Normal"/>
        <w:jc w:val="both"/>
        <w:rPr/>
      </w:pPr>
      <w:r>
        <w:rPr/>
        <w:t xml:space="preserve">Разработана и изготовлена широкоформатная высокоскоростная фотоприемная система (ФПУ) на основе КМОП-фотоприемника с обратной засветкой </w:t>
      </w:r>
      <w:r>
        <w:rPr>
          <w:lang w:val="en-US"/>
        </w:rPr>
        <w:t>GSENSE</w:t>
      </w:r>
      <w:r>
        <w:rPr/>
        <w:t>6060</w:t>
      </w:r>
      <w:r>
        <w:rPr>
          <w:lang w:val="en-US"/>
        </w:rPr>
        <w:t>BSI</w:t>
      </w:r>
      <w:r>
        <w:rPr/>
        <w:t xml:space="preserve"> (</w:t>
      </w:r>
      <w:r>
        <w:rPr>
          <w:lang w:val="en-US"/>
        </w:rPr>
        <w:t>GPixel</w:t>
      </w:r>
      <w:r>
        <w:rPr/>
        <w:t>, КНР) с форматом 6К×6К элементов и диагональю 86,8 мм (рис.1, слева) для эксплуатации на телескопах САО РАН и других обсерваторий. Детектор расположен в герметичной газонаполненной головке при атмосферном давлении. Благодаря антиотражающему покрытию фотоприемника ФПУ обеспечивает высокую квантовую эффективность регистрации – более 95% в пике чувствительности на длине волны 580 нм. Система обеспечивает высокую точность поддержания температуры фотоприемника на уровне ±0,1°С, что позволяет стабилизировать усиление видеоканала (нестабильность усиления составляет 0,064%). Система охлаждения камеры построена на термоэлектрических модулях и включает воздушное охлаждение с возможностью использования жидкостного теплообменника. Контроллер ФПУ реализует режим одновременного считывания изображения по двум 12-битным видеоканалам с различным усилением и их последующее объединение в один кадр с расширенным 16-битным динамическим диапазоном (</w:t>
      </w:r>
      <w:r>
        <w:rPr>
          <w:lang w:val="en-US"/>
        </w:rPr>
        <w:t>HDR</w:t>
      </w:r>
      <w:r>
        <w:rPr/>
        <w:t xml:space="preserve">, High Dynamic Range). Оптимизированное совмещение кадров с высоким и низким усилением в </w:t>
      </w:r>
      <w:r>
        <w:rPr>
          <w:lang w:val="en-US"/>
        </w:rPr>
        <w:t>HDR</w:t>
      </w:r>
      <w:r>
        <w:rPr/>
        <w:t xml:space="preserve">-кадр обеспечивает линейность передаточной характеристики </w:t>
      </w:r>
      <w:r>
        <w:rPr>
          <w:rFonts w:eastAsia="Liberation Mono"/>
        </w:rPr>
        <w:t>«</w:t>
      </w:r>
      <w:r>
        <w:rPr/>
        <w:t>свет-сигнал</w:t>
      </w:r>
      <w:r>
        <w:rPr>
          <w:rFonts w:eastAsia="Liberation Mono"/>
        </w:rPr>
        <w:t>»</w:t>
      </w:r>
      <w:r>
        <w:rPr/>
        <w:t xml:space="preserve"> без сдвигов усиления и дисперсии на стыке сопряжения видеоканалов. Реализованный режим </w:t>
      </w:r>
      <w:r>
        <w:rPr>
          <w:lang w:val="en-US"/>
        </w:rPr>
        <w:t>HDR</w:t>
      </w:r>
      <w:r>
        <w:rPr/>
        <w:t xml:space="preserve">-кадров (необходим для фотометрии слабых объектов) обеспечивает высокий динамический диапазон и нелинейность видеоканала 0,69% и не имеет аналогов среди фотоприемных систем (других производителей), доступных для приобретения в Российской Федерации. Считанные изображения содержат геометрический шум, вызванный помехами от работы управляющих сигналов мультиплексора и неоднородностью многочисленных каналов считывания. Методы коррекции кадра в реальном времени позволяют минимизировать геометрический шум до значений, сравнимых с ПЗС-фотоприемниками. Характеристики ФПУ представлены на рис.1, справа. Для применения ФПУ в методах длинноэкпозиционной фотометрии предусмотрены режимы уменьшения темнового тока, вычитания встроенного нуля и стабилизации усиления видеоканала. Также возможно применение ФПУ в методах быстрой спектроскопии, составе систем адаптивной оптики и быстрых обзорах неба. </w:t>
      </w:r>
    </w:p>
    <w:p>
      <w:pPr>
        <w:pStyle w:val="Normal"/>
        <w:jc w:val="both"/>
        <w:rPr/>
      </w:pPr>
      <w:r>
        <w:rPr/>
      </w:r>
    </w:p>
    <w:tbl>
      <w:tblPr>
        <w:tblStyle w:val="aa"/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9"/>
        <w:gridCol w:w="3510"/>
        <w:gridCol w:w="1444"/>
      </w:tblGrid>
      <w:tr>
        <w:trPr/>
        <w:tc>
          <w:tcPr>
            <w:tcW w:w="467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drawing>
                <wp:inline distT="0" distB="0" distL="0" distR="0">
                  <wp:extent cx="2668270" cy="194310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Размер кадра, элементы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6144 × 61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4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Шум считывания (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HDR)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, е</w:t>
            </w:r>
            <w:r>
              <w:rPr>
                <w:rFonts w:eastAsia="Calibri" w:cs="Times New Roman"/>
                <w:kern w:val="0"/>
                <w:vertAlign w:val="superscript"/>
                <w:lang w:val="ru-RU" w:eastAsia="en-US" w:bidi="ar-SA"/>
              </w:rPr>
              <w:t>–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3,19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Нелинейность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видеоканала, %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0,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69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Глубина потенциальной ямы, е</w:t>
            </w:r>
            <w:r>
              <w:rPr>
                <w:rFonts w:eastAsia="Calibri" w:cs="Times New Roman"/>
                <w:kern w:val="0"/>
                <w:vertAlign w:val="superscript"/>
                <w:lang w:val="ru-RU" w:eastAsia="en-US" w:bidi="ar-SA"/>
              </w:rPr>
              <w:t>–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91 500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Квант преобразования, e</w:t>
            </w:r>
            <w:r>
              <w:rPr>
                <w:rFonts w:eastAsia="Calibri" w:cs="Times New Roman"/>
                <w:kern w:val="0"/>
                <w:vertAlign w:val="superscript"/>
                <w:lang w:val="ru-RU" w:eastAsia="en-US" w:bidi="ar-SA"/>
              </w:rPr>
              <w:t>–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/ADU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1,43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Динамический диапазон, дБ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0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Ч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астота кадров, кадр/с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Интерфейс с компьютером: 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Fiber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Ethernet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40 Гбит/с 50 м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Габариты камеры, мм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Ø190 × 170</w:t>
            </w:r>
          </w:p>
        </w:tc>
      </w:tr>
      <w:tr>
        <w:trPr/>
        <w:tc>
          <w:tcPr>
            <w:tcW w:w="4679" w:type="dxa"/>
            <w:vMerge w:val="continue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Вес камеры, кг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&lt;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5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2"/>
          <w:szCs w:val="22"/>
        </w:rPr>
        <w:t>Рис.1. Внешний вид ФПУ (слева) и характеристики фотоприемной системы (справа).</w:t>
      </w:r>
    </w:p>
    <w:p>
      <w:pPr>
        <w:pStyle w:val="PlainText"/>
        <w:jc w:val="both"/>
        <w:rPr>
          <w:rFonts w:ascii="Times New Roman" w:hAnsi="Times New Roman" w:eastAsia="Liberation Mono" w:cs="Times New Roman"/>
          <w:i/>
          <w:i/>
          <w:sz w:val="24"/>
          <w:szCs w:val="24"/>
          <w:lang w:eastAsia="zh-CN" w:bidi="hi-IN"/>
        </w:rPr>
      </w:pPr>
      <w:r>
        <w:rPr>
          <w:rFonts w:eastAsia="Liberation Mono" w:cs="Times New Roman" w:ascii="Times New Roman" w:hAnsi="Times New Roman"/>
          <w:i/>
          <w:sz w:val="24"/>
          <w:szCs w:val="24"/>
          <w:lang w:eastAsia="zh-CN" w:bidi="hi-IN"/>
        </w:rPr>
        <w:t>Публикации: 1. Власюк В.В., Афанасьева И.В., Ардиланов В.И., Мурзин В.А., Иващенко Н.Г., Притыченко М.А., Додонов С.Н., Крупноформатные системы регистрации изображений на базе твердотельных детекторов в оптической астрономии, УФН, 194, 432–445 (2024), doi: 10.3367/UFNr.2023.04.039575</w:t>
      </w:r>
    </w:p>
    <w:p>
      <w:pPr>
        <w:pStyle w:val="PlainText"/>
        <w:jc w:val="both"/>
        <w:rPr>
          <w:rFonts w:ascii="Times New Roman" w:hAnsi="Times New Roman" w:eastAsia="Liberation Mono" w:cs="Times New Roman"/>
          <w:i/>
          <w:i/>
          <w:sz w:val="24"/>
          <w:szCs w:val="24"/>
          <w:lang w:val="en-US" w:eastAsia="zh-CN" w:bidi="hi-IN"/>
        </w:rPr>
      </w:pPr>
      <w:r>
        <w:rPr>
          <w:rFonts w:eastAsia="Liberation Mono" w:cs="Times New Roman" w:ascii="Times New Roman" w:hAnsi="Times New Roman"/>
          <w:i/>
          <w:sz w:val="24"/>
          <w:szCs w:val="24"/>
          <w:lang w:val="en-US" w:eastAsia="zh-CN" w:bidi="hi-IN"/>
        </w:rPr>
        <w:t>2. Afanasieva I., Murzin V., Ardilanov V., Ivaschenko N., Pritychenko M., Large-format photodetecting system pCam6060 with a GSENSE6060BSI CMOS detector, developed at SAO RAS and optimized for photometric methods, Modern astronomy: from the Early Universe to exoplanets and black holes, Proceedings of the VAK-2024 conference, Aug 25–31, 2024 — Moscow, RIOR, 2024, ISBN 978-5-369-02160-6</w:t>
      </w:r>
    </w:p>
    <w:p>
      <w:pPr>
        <w:pStyle w:val="PlainText"/>
        <w:jc w:val="both"/>
        <w:rPr>
          <w:rFonts w:ascii="Times New Roman" w:hAnsi="Times New Roman" w:eastAsia="Liberation Mono" w:cs="Times New Roman"/>
          <w:i/>
          <w:i/>
          <w:sz w:val="24"/>
          <w:szCs w:val="24"/>
          <w:lang w:val="en-US" w:eastAsia="zh-CN" w:bidi="hi-IN"/>
        </w:rPr>
      </w:pPr>
      <w:r>
        <w:rPr>
          <w:rFonts w:eastAsia="Liberation Mono" w:cs="Times New Roman" w:ascii="Times New Roman" w:hAnsi="Times New Roman"/>
          <w:i/>
          <w:sz w:val="24"/>
          <w:szCs w:val="24"/>
          <w:lang w:val="en-US" w:eastAsia="zh-CN" w:bidi="hi-IN"/>
        </w:rPr>
      </w:r>
    </w:p>
    <w:p>
      <w:pPr>
        <w:pStyle w:val="PlainText"/>
        <w:jc w:val="both"/>
        <w:rPr>
          <w:rFonts w:ascii="Times New Roman" w:hAnsi="Times New Roman" w:eastAsia="Liberation Mono" w:cs="Times New Roman"/>
          <w:i/>
          <w:i/>
          <w:sz w:val="24"/>
          <w:szCs w:val="24"/>
          <w:lang w:eastAsia="zh-CN" w:bidi="hi-IN"/>
        </w:rPr>
      </w:pPr>
      <w:r>
        <w:rPr>
          <w:rFonts w:eastAsia="Liberation Mono" w:cs="Times New Roman" w:ascii="Times New Roman" w:hAnsi="Times New Roman"/>
          <w:i/>
          <w:sz w:val="24"/>
          <w:szCs w:val="24"/>
          <w:lang w:eastAsia="zh-CN" w:bidi="hi-IN"/>
        </w:rPr>
        <w:t>Работа выполнена в рамках в рамках государственного задания САО РАН (темы плана НИР САО РАН №124031400052-6) и ФЦП 05.619.21.0016.</w:t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PT Serif">
    <w:charset w:val="01"/>
    <w:family w:val="roman"/>
    <w:pitch w:val="variable"/>
  </w:font>
  <w:font w:name="Consolas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b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d61b3"/>
    <w:pPr>
      <w:keepNext w:val="true"/>
      <w:keepLines/>
      <w:widowControl w:val="false"/>
      <w:suppressAutoHyphens w:val="true"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c5529"/>
    <w:pPr>
      <w:keepNext w:val="true"/>
      <w:keepLines/>
      <w:widowControl w:val="false"/>
      <w:suppressAutoHyphens w:val="true"/>
      <w:spacing w:before="200" w:after="0"/>
      <w:outlineLvl w:val="1"/>
    </w:pPr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paragraph" w:styleId="Heading3">
    <w:name w:val="Heading 3"/>
    <w:basedOn w:val="Normal"/>
    <w:link w:val="3"/>
    <w:qFormat/>
    <w:rsid w:val="00b861f4"/>
    <w:pPr>
      <w:keepNext w:val="true"/>
      <w:numPr>
        <w:ilvl w:val="2"/>
        <w:numId w:val="1"/>
      </w:numPr>
      <w:suppressAutoHyphens w:val="true"/>
      <w:overflowPunct w:val="true"/>
      <w:spacing w:before="140" w:after="120"/>
      <w:ind w:left="0" w:hanging="0"/>
      <w:outlineLvl w:val="2"/>
    </w:pPr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link w:val="Heading3"/>
    <w:qFormat/>
    <w:rsid w:val="00b861f4"/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Emphasis">
    <w:name w:val="Emphasis"/>
    <w:qFormat/>
    <w:rsid w:val="00573415"/>
    <w:rPr>
      <w:i/>
    </w:rPr>
  </w:style>
  <w:style w:type="character" w:styleId="InternetLink">
    <w:name w:val="Hyperlink"/>
    <w:uiPriority w:val="99"/>
    <w:rsid w:val="00573415"/>
    <w:rPr>
      <w:color w:val="0000FF"/>
      <w:u w:val="single"/>
    </w:rPr>
  </w:style>
  <w:style w:type="character" w:styleId="Strong">
    <w:name w:val="Strong"/>
    <w:uiPriority w:val="22"/>
    <w:qFormat/>
    <w:rsid w:val="00573415"/>
    <w:rPr>
      <w:b/>
      <w:bCs/>
    </w:rPr>
  </w:style>
  <w:style w:type="character" w:styleId="Style11" w:customStyle="1">
    <w:name w:val="Текст Знак"/>
    <w:link w:val="PlainText"/>
    <w:uiPriority w:val="99"/>
    <w:qFormat/>
    <w:rsid w:val="00bd7431"/>
    <w:rPr>
      <w:rFonts w:ascii="Courier New" w:hAnsi="Courier New" w:cs="Courier New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36130"/>
    <w:rPr>
      <w:rFonts w:ascii="Tahoma" w:hAnsi="Tahoma" w:eastAsia="Tahoma" w:cs="Mangal"/>
      <w:sz w:val="16"/>
      <w:szCs w:val="14"/>
      <w:lang w:eastAsia="zh-CN" w:bidi="hi-IN"/>
    </w:rPr>
  </w:style>
  <w:style w:type="character" w:styleId="Label" w:customStyle="1">
    <w:name w:val="label"/>
    <w:basedOn w:val="DefaultParagraphFont"/>
    <w:qFormat/>
    <w:rsid w:val="00bf75d3"/>
    <w:rPr/>
  </w:style>
  <w:style w:type="character" w:styleId="Hithilite" w:customStyle="1">
    <w:name w:val="hithilite"/>
    <w:basedOn w:val="DefaultParagraphFont"/>
    <w:qFormat/>
    <w:rsid w:val="00bf75d3"/>
    <w:rPr/>
  </w:style>
  <w:style w:type="character" w:styleId="Databold" w:customStyle="1">
    <w:name w:val="data_bold"/>
    <w:basedOn w:val="DefaultParagraphFont"/>
    <w:qFormat/>
    <w:rsid w:val="00bf75d3"/>
    <w:rPr/>
  </w:style>
  <w:style w:type="character" w:styleId="Frlabel" w:customStyle="1">
    <w:name w:val="fr_label"/>
    <w:basedOn w:val="DefaultParagraphFont"/>
    <w:qFormat/>
    <w:rsid w:val="0008396d"/>
    <w:rPr/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950dc7"/>
    <w:rPr>
      <w:rFonts w:ascii="Courier New" w:hAnsi="Courier New" w:eastAsia="Calibri" w:cs="Courier New" w:eastAsiaTheme="minorHAnsi"/>
    </w:rPr>
  </w:style>
  <w:style w:type="character" w:styleId="FootnoteCharacters" w:customStyle="1">
    <w:name w:val="Footnote Characters"/>
    <w:qFormat/>
    <w:rsid w:val="000619e4"/>
    <w:rPr>
      <w:vertAlign w:val="superscript"/>
    </w:rPr>
  </w:style>
  <w:style w:type="character" w:styleId="Layout" w:customStyle="1">
    <w:name w:val="layout"/>
    <w:qFormat/>
    <w:rsid w:val="000619e4"/>
    <w:rPr/>
  </w:style>
  <w:style w:type="character" w:styleId="Style13" w:customStyle="1">
    <w:name w:val="Текст сноски Знак"/>
    <w:basedOn w:val="DefaultParagraphFont"/>
    <w:link w:val="Footnote"/>
    <w:semiHidden/>
    <w:qFormat/>
    <w:rsid w:val="000619e4"/>
    <w:rPr>
      <w:rFonts w:ascii="Calibri" w:hAnsi="Calibri" w:eastAsia="Calibri" w:cs="Calibri"/>
      <w:lang w:eastAsia="ar-SA"/>
    </w:rPr>
  </w:style>
  <w:style w:type="character" w:styleId="2" w:customStyle="1">
    <w:name w:val="Заголовок 2 Знак"/>
    <w:basedOn w:val="DefaultParagraphFont"/>
    <w:link w:val="Heading2"/>
    <w:uiPriority w:val="9"/>
    <w:qFormat/>
    <w:rsid w:val="00dc5529"/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character" w:styleId="Style14" w:customStyle="1">
    <w:name w:val="Нет"/>
    <w:qFormat/>
    <w:rsid w:val="00073943"/>
    <w:rPr/>
  </w:style>
  <w:style w:type="character" w:styleId="Hyperlink0" w:customStyle="1">
    <w:name w:val="Hyperlink.0"/>
    <w:basedOn w:val="Style14"/>
    <w:qFormat/>
    <w:rsid w:val="00073943"/>
    <w:rPr>
      <w:rFonts w:ascii="Times New Roman" w:hAnsi="Times New Roman" w:eastAsia="Times New Roman" w:cs="Times New Roman"/>
      <w:b/>
      <w:bCs/>
      <w:outline w:val="false"/>
      <w:color w:val="FF2600"/>
      <w:sz w:val="24"/>
      <w:szCs w:val="24"/>
      <w:u w:val="single" w:color="000080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502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f7502e"/>
    <w:rPr>
      <w:rFonts w:ascii="Liberation Serif" w:hAnsi="Liberation Serif" w:eastAsia="Tahoma" w:cs="Mangal"/>
      <w:szCs w:val="18"/>
      <w:lang w:eastAsia="zh-CN" w:bidi="hi-IN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f7502e"/>
    <w:rPr>
      <w:rFonts w:ascii="Liberation Serif" w:hAnsi="Liberation Serif" w:eastAsia="Tahoma" w:cs="Mangal"/>
      <w:b/>
      <w:bCs/>
      <w:szCs w:val="18"/>
      <w:lang w:eastAsia="zh-CN" w:bidi="hi-IN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3d61b3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character" w:styleId="Alauthornamemore" w:customStyle="1">
    <w:name w:val="al-author-name-more"/>
    <w:basedOn w:val="DefaultParagraphFont"/>
    <w:qFormat/>
    <w:rsid w:val="003d61b3"/>
    <w:rPr/>
  </w:style>
  <w:style w:type="character" w:styleId="Delimiter" w:customStyle="1">
    <w:name w:val="delimiter"/>
    <w:basedOn w:val="DefaultParagraphFont"/>
    <w:qFormat/>
    <w:rsid w:val="003d61b3"/>
    <w:rPr/>
  </w:style>
  <w:style w:type="character" w:styleId="Affiliation" w:customStyle="1">
    <w:name w:val="affiliation"/>
    <w:basedOn w:val="DefaultParagraphFont"/>
    <w:qFormat/>
    <w:rsid w:val="003d61b3"/>
    <w:rPr/>
  </w:style>
  <w:style w:type="character" w:styleId="Rynqvb" w:customStyle="1">
    <w:name w:val="rynqvb"/>
    <w:basedOn w:val="DefaultParagraphFont"/>
    <w:qFormat/>
    <w:rsid w:val="00e75bad"/>
    <w:rPr/>
  </w:style>
  <w:style w:type="character" w:styleId="None" w:customStyle="1">
    <w:name w:val="None"/>
    <w:qFormat/>
    <w:rsid w:val="008443c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 w:customStyle="1">
    <w:name w:val="Body Text"/>
    <w:basedOn w:val="Normal"/>
    <w:qFormat/>
    <w:rsid w:val="008443ca"/>
    <w:pPr>
      <w:widowControl w:val="false"/>
      <w:suppressAutoHyphens w:val="true"/>
      <w:spacing w:lineRule="auto" w:line="276" w:before="0" w:after="140"/>
    </w:pPr>
    <w:rPr>
      <w:rFonts w:ascii="Liberation Serif" w:hAnsi="Liberation Serif" w:eastAsia="Tahoma" w:cs="Lohit Devanagari"/>
      <w:color w:val="00000A"/>
      <w:lang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Tahoma" w:cs="Lohit Devanagari"/>
      <w:sz w:val="28"/>
      <w:szCs w:val="28"/>
      <w:lang w:eastAsia="zh-CN" w:bidi="hi-IN"/>
    </w:rPr>
  </w:style>
  <w:style w:type="paragraph" w:styleId="Caption1">
    <w:name w:val="caption"/>
    <w:basedOn w:val="Normal"/>
    <w:uiPriority w:val="35"/>
    <w:qFormat/>
    <w:pPr>
      <w:widowControl w:val="false"/>
      <w:suppressLineNumbers/>
      <w:suppressAutoHyphens w:val="true"/>
      <w:spacing w:before="120" w:after="120"/>
    </w:pPr>
    <w:rPr>
      <w:rFonts w:ascii="Liberation Serif" w:hAnsi="Liberation Serif" w:eastAsia="Tahoma" w:cs="Lohit Devanagari"/>
      <w:i/>
      <w:iCs/>
      <w:lang w:eastAsia="zh-CN" w:bidi="hi-IN"/>
    </w:rPr>
  </w:style>
  <w:style w:type="paragraph" w:styleId="11" w:customStyle="1">
    <w:name w:val="Указатель1"/>
    <w:basedOn w:val="Normal"/>
    <w:qFormat/>
    <w:pPr>
      <w:widowControl w:val="false"/>
      <w:suppressLineNumbers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Style18" w:customStyle="1">
    <w:name w:val="Текст в заданном формате"/>
    <w:basedOn w:val="Normal"/>
    <w:qFormat/>
    <w:pPr>
      <w:widowControl w:val="false"/>
      <w:suppressAutoHyphens w:val="tru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Style19" w:customStyle="1">
    <w:name w:val="Содержимое врезки"/>
    <w:basedOn w:val="Normal"/>
    <w:qFormat/>
    <w:pPr>
      <w:widowControl w:val="false"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12" w:customStyle="1">
    <w:name w:val="Обычный1"/>
    <w:basedOn w:val="Normal"/>
    <w:qFormat/>
    <w:rsid w:val="00df6d9f"/>
    <w:pPr>
      <w:snapToGrid w:val="false"/>
      <w:spacing w:before="100" w:after="100"/>
    </w:pPr>
    <w:rPr>
      <w:rFonts w:eastAsia="Calibri"/>
    </w:rPr>
  </w:style>
  <w:style w:type="paragraph" w:styleId="PreformattedText" w:customStyle="1">
    <w:name w:val="Preformatted Text"/>
    <w:basedOn w:val="Normal"/>
    <w:qFormat/>
    <w:rsid w:val="00b861f4"/>
    <w:pPr>
      <w:suppressAutoHyphens w:val="true"/>
      <w:overflowPunct w:val="true"/>
    </w:pPr>
    <w:rPr>
      <w:rFonts w:ascii="Liberation Mono;Courier New" w:hAnsi="Liberation Mono;Courier New" w:eastAsia="Courier New" w:cs="Liberation Mono;Courier New"/>
      <w:color w:val="00000A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7114d4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Style11"/>
    <w:uiPriority w:val="99"/>
    <w:qFormat/>
    <w:rsid w:val="00bd7431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36130"/>
    <w:pPr>
      <w:widowControl w:val="false"/>
      <w:suppressAutoHyphens w:val="true"/>
    </w:pPr>
    <w:rPr>
      <w:rFonts w:ascii="Tahoma" w:hAnsi="Tahoma" w:eastAsia="Tahoma" w:cs="Mangal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a34a6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d417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rfield" w:customStyle="1">
    <w:name w:val="fr_field"/>
    <w:basedOn w:val="Normal"/>
    <w:qFormat/>
    <w:rsid w:val="0008396d"/>
    <w:pPr>
      <w:spacing w:beforeAutospacing="1" w:afterAutospacing="1"/>
    </w:pPr>
    <w:rPr/>
  </w:style>
  <w:style w:type="paragraph" w:styleId="Style20" w:customStyle="1">
    <w:name w:val="Заголовок авторы"/>
    <w:basedOn w:val="TextBody"/>
    <w:uiPriority w:val="99"/>
    <w:qFormat/>
    <w:rsid w:val="009b2541"/>
    <w:pPr>
      <w:keepNext w:val="true"/>
      <w:widowControl/>
      <w:suppressAutoHyphens w:val="false"/>
      <w:spacing w:lineRule="auto" w:line="240" w:before="480" w:after="240"/>
      <w:jc w:val="center"/>
    </w:pPr>
    <w:rPr>
      <w:rFonts w:ascii="PT Serif" w:hAnsi="PT Serif" w:eastAsia="Times New Roman" w:cs="PT Serif"/>
      <w:b/>
      <w:bCs/>
      <w:sz w:val="22"/>
      <w:szCs w:val="22"/>
      <w:lang w:eastAsia="ru-RU" w:bidi="ar-SA"/>
    </w:rPr>
  </w:style>
  <w:style w:type="paragraph" w:styleId="21" w:customStyle="1">
    <w:name w:val="Обычный2"/>
    <w:basedOn w:val="Normal"/>
    <w:qFormat/>
    <w:rsid w:val="00495ed6"/>
    <w:pPr>
      <w:snapToGrid w:val="false"/>
      <w:spacing w:before="100" w:after="100"/>
    </w:pPr>
    <w:rPr/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950dc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1" w:customStyle="1">
    <w:name w:val="Содержимое таблицы"/>
    <w:basedOn w:val="Normal"/>
    <w:qFormat/>
    <w:rsid w:val="0026614f"/>
    <w:pPr>
      <w:widowControl w:val="false"/>
      <w:suppressLineNumbers/>
      <w:suppressAutoHyphens w:val="true"/>
    </w:pPr>
    <w:rPr>
      <w:rFonts w:eastAsia="SimSun" w:cs="Mangal"/>
      <w:kern w:val="2"/>
      <w:lang w:eastAsia="hi-IN" w:bidi="hi-IN"/>
    </w:rPr>
  </w:style>
  <w:style w:type="paragraph" w:styleId="Default" w:customStyle="1">
    <w:name w:val="Default"/>
    <w:qFormat/>
    <w:rsid w:val="005a531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31" w:customStyle="1">
    <w:name w:val="Обычный3"/>
    <w:basedOn w:val="Normal"/>
    <w:qFormat/>
    <w:rsid w:val="007f6cc6"/>
    <w:pPr>
      <w:snapToGrid w:val="false"/>
      <w:spacing w:before="100" w:after="100"/>
    </w:pPr>
    <w:rPr/>
  </w:style>
  <w:style w:type="paragraph" w:styleId="13" w:customStyle="1">
    <w:name w:val="Текст1"/>
    <w:basedOn w:val="Normal"/>
    <w:qFormat/>
    <w:rsid w:val="000619e4"/>
    <w:pPr>
      <w:suppressAutoHyphens w:val="true"/>
    </w:pPr>
    <w:rPr>
      <w:rFonts w:ascii="Consolas" w:hAnsi="Consolas" w:eastAsia="Calibri" w:cs="Calibri"/>
      <w:sz w:val="21"/>
      <w:szCs w:val="21"/>
      <w:lang w:eastAsia="ar-SA"/>
    </w:rPr>
  </w:style>
  <w:style w:type="paragraph" w:styleId="Footnote">
    <w:name w:val="Footnote Text"/>
    <w:basedOn w:val="Normal"/>
    <w:link w:val="Style13"/>
    <w:semiHidden/>
    <w:rsid w:val="000619e4"/>
    <w:pPr>
      <w:suppressAutoHyphens w:val="true"/>
    </w:pPr>
    <w:rPr>
      <w:rFonts w:ascii="Calibri" w:hAnsi="Calibri" w:eastAsia="Calibri" w:cs="Calibri"/>
      <w:sz w:val="20"/>
      <w:szCs w:val="20"/>
      <w:lang w:eastAsia="ar-SA"/>
    </w:rPr>
  </w:style>
  <w:style w:type="paragraph" w:styleId="Style22" w:customStyle="1">
    <w:name w:val="Иллюстрация"/>
    <w:basedOn w:val="Normal"/>
    <w:qFormat/>
    <w:rsid w:val="009730ef"/>
    <w:pPr>
      <w:widowControl w:val="false"/>
      <w:suppressLineNumbers/>
      <w:suppressAutoHyphens w:val="true"/>
      <w:spacing w:before="120" w:after="120"/>
    </w:pPr>
    <w:rPr>
      <w:rFonts w:eastAsia="Lucida Sans Unicode" w:cs="Tahoma"/>
      <w:i/>
      <w:iCs/>
      <w:kern w:val="2"/>
      <w:lang w:eastAsia="zh-CN"/>
    </w:rPr>
  </w:style>
  <w:style w:type="paragraph" w:styleId="Normalmrcssattr" w:customStyle="1">
    <w:name w:val="normal_mr_css_attr"/>
    <w:basedOn w:val="Normal"/>
    <w:qFormat/>
    <w:rsid w:val="00121bce"/>
    <w:pPr>
      <w:spacing w:beforeAutospacing="1" w:afterAutospacing="1"/>
    </w:pPr>
    <w:rPr/>
  </w:style>
  <w:style w:type="paragraph" w:styleId="Msonormalmrcssattr" w:customStyle="1">
    <w:name w:val="msonormal_mr_css_attr"/>
    <w:basedOn w:val="Normal"/>
    <w:qFormat/>
    <w:rsid w:val="00121bce"/>
    <w:pPr>
      <w:spacing w:beforeAutospacing="1" w:afterAutospacing="1"/>
    </w:pPr>
    <w:rPr/>
  </w:style>
  <w:style w:type="paragraph" w:styleId="Standard" w:customStyle="1">
    <w:name w:val="Standard"/>
    <w:qFormat/>
    <w:rsid w:val="00f156a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eastAsia="zh-CN" w:bidi="hi-IN" w:val="ru-RU"/>
    </w:rPr>
  </w:style>
  <w:style w:type="paragraph" w:styleId="Textbody1" w:customStyle="1">
    <w:name w:val="Text body"/>
    <w:basedOn w:val="Standard"/>
    <w:qFormat/>
    <w:rsid w:val="00f156ab"/>
    <w:pPr>
      <w:spacing w:lineRule="auto" w:line="276" w:before="0" w:after="14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f7502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f7502e"/>
    <w:pPr/>
    <w:rPr>
      <w:b/>
      <w:bCs/>
    </w:rPr>
  </w:style>
  <w:style w:type="paragraph" w:styleId="4" w:customStyle="1">
    <w:name w:val="Обычный4"/>
    <w:basedOn w:val="Normal"/>
    <w:qFormat/>
    <w:rsid w:val="00f57516"/>
    <w:pPr>
      <w:snapToGrid w:val="false"/>
      <w:spacing w:before="100" w:after="100"/>
    </w:pPr>
    <w:rPr/>
  </w:style>
  <w:style w:type="paragraph" w:styleId="14" w:customStyle="1">
    <w:name w:val="Обычный (веб)1"/>
    <w:basedOn w:val="Normal"/>
    <w:qFormat/>
    <w:rsid w:val="00445a9f"/>
    <w:pPr>
      <w:suppressAutoHyphens w:val="true"/>
      <w:spacing w:lineRule="atLeast" w:line="100" w:before="100" w:after="100"/>
    </w:pPr>
    <w:rPr>
      <w:rFonts w:eastAsia="SimSun"/>
      <w:lang w:eastAsia="ar-SA"/>
    </w:rPr>
  </w:style>
  <w:style w:type="paragraph" w:styleId="HTML1" w:customStyle="1">
    <w:name w:val="Стандартный HTML1"/>
    <w:basedOn w:val="Normal"/>
    <w:qFormat/>
    <w:rsid w:val="00445a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00"/>
    </w:pPr>
    <w:rPr>
      <w:rFonts w:ascii="Courier New" w:hAnsi="Courier New" w:cs="Courier New"/>
      <w:sz w:val="20"/>
      <w:szCs w:val="20"/>
      <w:lang w:eastAsia="ar-SA"/>
    </w:rPr>
  </w:style>
  <w:style w:type="paragraph" w:styleId="TableContents" w:customStyle="1">
    <w:name w:val="Table Contents"/>
    <w:basedOn w:val="Normal"/>
    <w:qFormat/>
    <w:rsid w:val="00d067c3"/>
    <w:pPr>
      <w:widowControl w:val="false"/>
      <w:suppressLineNumbers/>
      <w:suppressAutoHyphens w:val="true"/>
      <w:spacing w:lineRule="auto" w:line="276" w:before="0" w:after="200"/>
    </w:pPr>
    <w:rPr>
      <w:rFonts w:ascii="Calibri" w:hAnsi="Calibri" w:eastAsia="Calibri"/>
      <w:sz w:val="22"/>
      <w:szCs w:val="22"/>
      <w:lang w:eastAsia="zh-CN"/>
    </w:rPr>
  </w:style>
  <w:style w:type="paragraph" w:styleId="Style23" w:customStyle="1">
    <w:name w:val="текст тезиса"/>
    <w:basedOn w:val="Normal"/>
    <w:qFormat/>
    <w:rsid w:val="00b35d4b"/>
    <w:pPr>
      <w:suppressAutoHyphens w:val="true"/>
      <w:ind w:firstLine="397"/>
      <w:jc w:val="both"/>
    </w:pPr>
    <w:rPr>
      <w:rFonts w:ascii="Liberation Serif" w:hAnsi="Liberation Serif" w:eastAsia="Noto Serif CJK SC" w:cs="FreeSans"/>
      <w:kern w:val="2"/>
      <w:lang w:eastAsia="zh-CN" w:bidi="hi-IN"/>
    </w:rPr>
  </w:style>
  <w:style w:type="paragraph" w:styleId="15" w:customStyle="1">
    <w:name w:val="Гиперссылка1"/>
    <w:qFormat/>
    <w:rsid w:val="000e75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HTML2" w:customStyle="1">
    <w:name w:val="Стандартный HTML2"/>
    <w:basedOn w:val="Normal"/>
    <w:qFormat/>
    <w:rsid w:val="00e75bad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A"/>
      <w:kern w:val="2"/>
      <w:sz w:val="20"/>
      <w:szCs w:val="20"/>
      <w:lang w:val="en-US" w:eastAsia="ar-SA"/>
    </w:rPr>
  </w:style>
  <w:style w:type="paragraph" w:styleId="Doip" w:customStyle="1">
    <w:name w:val="doi-p"/>
    <w:basedOn w:val="Normal"/>
    <w:qFormat/>
    <w:rsid w:val="00e75bad"/>
    <w:pPr>
      <w:spacing w:beforeAutospacing="1" w:afterAutospacing="1"/>
    </w:pPr>
    <w:rPr/>
  </w:style>
  <w:style w:type="paragraph" w:styleId="Body" w:customStyle="1">
    <w:name w:val="Body"/>
    <w:qFormat/>
    <w:rsid w:val="008443ca"/>
    <w:pPr>
      <w:widowControl/>
      <w:shd w:val="clear" w:color="auto" w:fill="FFFFFF"/>
      <w:bidi w:val="0"/>
      <w:spacing w:lineRule="auto" w:line="276" w:before="0" w:after="0"/>
      <w:jc w:val="left"/>
      <w:textAlignment w:val="baseline"/>
    </w:pPr>
    <w:rPr>
      <w:rFonts w:ascii="Arial" w:hAnsi="Arial" w:eastAsia="Arial Unicode MS" w:cs="Arial Unicode MS"/>
      <w:color w:val="000000"/>
      <w:kern w:val="2"/>
      <w:sz w:val="22"/>
      <w:szCs w:val="22"/>
      <w:lang w:val="en-US" w:eastAsia="ja-JP" w:bidi="fa-IR"/>
    </w:rPr>
  </w:style>
  <w:style w:type="paragraph" w:styleId="5" w:customStyle="1">
    <w:name w:val="Обычный5"/>
    <w:basedOn w:val="Normal"/>
    <w:qFormat/>
    <w:rsid w:val="00734a79"/>
    <w:pPr>
      <w:snapToGrid w:val="false"/>
      <w:spacing w:before="100" w:after="100"/>
    </w:pPr>
    <w:rPr>
      <w:rFonts w:eastAsia="Calibri" w:eastAsiaTheme="minorHAnsi"/>
    </w:rPr>
  </w:style>
  <w:style w:type="paragraph" w:styleId="6" w:customStyle="1">
    <w:name w:val="Обычный6"/>
    <w:basedOn w:val="Normal"/>
    <w:qFormat/>
    <w:rsid w:val="00d37e75"/>
    <w:pPr>
      <w:snapToGrid w:val="false"/>
      <w:spacing w:before="100" w:after="100"/>
    </w:pPr>
    <w:rPr>
      <w:rFonts w:eastAsia="Calibri" w:eastAsiaTheme="minorHAnsi"/>
    </w:rPr>
  </w:style>
  <w:style w:type="paragraph" w:styleId="Style24" w:customStyle="1">
    <w:name w:val="Рисунок"/>
    <w:basedOn w:val="Caption1"/>
    <w:qFormat/>
    <w:rsid w:val="00443231"/>
    <w:pPr>
      <w:widowControl/>
      <w:overflowPunct w:val="true"/>
    </w:pPr>
    <w:rPr>
      <w:rFonts w:eastAsia="Noto Serif CJK SC" w:cs="Noto Sans Devanagari"/>
      <w:kern w:val="2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Импортированный стиль 1"/>
    <w:qFormat/>
    <w:rsid w:val="0007394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734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riv@sao.ru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0C37-F549-463D-9C22-6781EDC5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2</Pages>
  <Words>460</Words>
  <Characters>3273</Characters>
  <CharactersWithSpaces>3704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2024-12-06T12:26:00Z</dcterms:created>
  <dc:creator>Elena I. Kaisina</dc:creator>
  <dc:description/>
  <dc:language>en-US</dc:language>
  <cp:lastModifiedBy/>
  <cp:lastPrinted>2024-12-03T17:27:00Z</cp:lastPrinted>
  <dcterms:modified xsi:type="dcterms:W3CDTF">2024-12-09T16:11:08Z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