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BDA8" w14:textId="77777777" w:rsidR="006514F1" w:rsidRPr="00933D72" w:rsidRDefault="007264F8" w:rsidP="00860407">
      <w:pPr>
        <w:pStyle w:val="a"/>
        <w:numPr>
          <w:ilvl w:val="0"/>
          <w:numId w:val="0"/>
        </w:numPr>
        <w:spacing w:line="240" w:lineRule="auto"/>
        <w:contextualSpacing w:val="0"/>
        <w:jc w:val="center"/>
        <w:rPr>
          <w:b/>
          <w:color w:val="000000" w:themeColor="text1"/>
        </w:rPr>
      </w:pPr>
      <w:r w:rsidRPr="00933D72">
        <w:rPr>
          <w:b/>
          <w:color w:val="000000" w:themeColor="text1"/>
        </w:rPr>
        <w:t xml:space="preserve">Механизм </w:t>
      </w:r>
      <w:proofErr w:type="spellStart"/>
      <w:r w:rsidRPr="00933D72">
        <w:rPr>
          <w:b/>
          <w:color w:val="000000" w:themeColor="text1"/>
        </w:rPr>
        <w:t>Лидова</w:t>
      </w:r>
      <w:proofErr w:type="spellEnd"/>
      <w:r w:rsidR="00AC3FA2" w:rsidRPr="00933D72">
        <w:rPr>
          <w:b/>
          <w:color w:val="000000" w:themeColor="text1"/>
        </w:rPr>
        <w:t>–</w:t>
      </w:r>
      <w:proofErr w:type="spellStart"/>
      <w:r w:rsidR="00AC3FA2" w:rsidRPr="00933D72">
        <w:rPr>
          <w:b/>
          <w:color w:val="000000" w:themeColor="text1"/>
        </w:rPr>
        <w:t>Козаи</w:t>
      </w:r>
      <w:proofErr w:type="spellEnd"/>
      <w:r w:rsidR="00AC3FA2" w:rsidRPr="00933D72">
        <w:rPr>
          <w:b/>
          <w:color w:val="000000" w:themeColor="text1"/>
        </w:rPr>
        <w:t xml:space="preserve"> в дина</w:t>
      </w:r>
      <w:r w:rsidRPr="00933D72">
        <w:rPr>
          <w:b/>
          <w:color w:val="000000" w:themeColor="text1"/>
        </w:rPr>
        <w:t>мике окололунных объектов</w:t>
      </w:r>
      <w:r w:rsidR="00860407" w:rsidRPr="00933D72">
        <w:rPr>
          <w:b/>
          <w:color w:val="000000" w:themeColor="text1"/>
        </w:rPr>
        <w:t xml:space="preserve">. </w:t>
      </w:r>
      <w:r w:rsidRPr="00933D72">
        <w:rPr>
          <w:b/>
          <w:color w:val="000000" w:themeColor="text1"/>
        </w:rPr>
        <w:t>Исследование и пр</w:t>
      </w:r>
      <w:r w:rsidR="00AC3FA2" w:rsidRPr="00933D72">
        <w:rPr>
          <w:b/>
          <w:color w:val="000000" w:themeColor="text1"/>
        </w:rPr>
        <w:t>и</w:t>
      </w:r>
      <w:r w:rsidRPr="00933D72">
        <w:rPr>
          <w:b/>
          <w:color w:val="000000" w:themeColor="text1"/>
        </w:rPr>
        <w:t>менение</w:t>
      </w:r>
    </w:p>
    <w:p w14:paraId="633DD70E" w14:textId="77777777" w:rsidR="00DA57DF" w:rsidRDefault="00DA57DF" w:rsidP="00860407">
      <w:pPr>
        <w:pStyle w:val="a"/>
        <w:numPr>
          <w:ilvl w:val="0"/>
          <w:numId w:val="0"/>
        </w:numPr>
        <w:spacing w:line="240" w:lineRule="auto"/>
        <w:contextualSpacing w:val="0"/>
        <w:jc w:val="center"/>
        <w:rPr>
          <w:color w:val="000000" w:themeColor="text1"/>
        </w:rPr>
      </w:pPr>
      <w:r w:rsidRPr="00860407">
        <w:rPr>
          <w:color w:val="000000" w:themeColor="text1"/>
        </w:rPr>
        <w:t xml:space="preserve">Авдюшев В.А., </w:t>
      </w:r>
      <w:r w:rsidR="00860407">
        <w:rPr>
          <w:color w:val="000000" w:themeColor="text1"/>
        </w:rPr>
        <w:t>Б</w:t>
      </w:r>
      <w:r w:rsidRPr="00860407">
        <w:rPr>
          <w:color w:val="000000" w:themeColor="text1"/>
        </w:rPr>
        <w:t>ор</w:t>
      </w:r>
      <w:r w:rsidR="00860407">
        <w:rPr>
          <w:color w:val="000000" w:themeColor="text1"/>
        </w:rPr>
        <w:t>д</w:t>
      </w:r>
      <w:r w:rsidRPr="00860407">
        <w:rPr>
          <w:color w:val="000000" w:themeColor="text1"/>
        </w:rPr>
        <w:t>овицын</w:t>
      </w:r>
      <w:r w:rsidR="00860407">
        <w:rPr>
          <w:color w:val="000000" w:themeColor="text1"/>
        </w:rPr>
        <w:t>а</w:t>
      </w:r>
      <w:r w:rsidRPr="00860407">
        <w:rPr>
          <w:color w:val="000000" w:themeColor="text1"/>
        </w:rPr>
        <w:t xml:space="preserve"> Т</w:t>
      </w:r>
      <w:r w:rsidR="00860407">
        <w:rPr>
          <w:color w:val="000000" w:themeColor="text1"/>
        </w:rPr>
        <w:t>.</w:t>
      </w:r>
      <w:r w:rsidRPr="00860407">
        <w:rPr>
          <w:color w:val="000000" w:themeColor="text1"/>
        </w:rPr>
        <w:t>В</w:t>
      </w:r>
      <w:r w:rsidR="00860407">
        <w:rPr>
          <w:color w:val="000000" w:themeColor="text1"/>
        </w:rPr>
        <w:t xml:space="preserve">., </w:t>
      </w:r>
      <w:r w:rsidRPr="00860407">
        <w:rPr>
          <w:color w:val="000000" w:themeColor="text1"/>
        </w:rPr>
        <w:t>Попан</w:t>
      </w:r>
      <w:r w:rsidR="00860407">
        <w:rPr>
          <w:color w:val="000000" w:themeColor="text1"/>
        </w:rPr>
        <w:t>д</w:t>
      </w:r>
      <w:r w:rsidRPr="00860407">
        <w:rPr>
          <w:color w:val="000000" w:themeColor="text1"/>
        </w:rPr>
        <w:t>опу</w:t>
      </w:r>
      <w:r w:rsidR="00860407">
        <w:rPr>
          <w:color w:val="000000" w:themeColor="text1"/>
        </w:rPr>
        <w:t>ло</w:t>
      </w:r>
      <w:r w:rsidRPr="00860407">
        <w:rPr>
          <w:color w:val="000000" w:themeColor="text1"/>
        </w:rPr>
        <w:t xml:space="preserve">  Н.А., Томилова И.В.</w:t>
      </w:r>
    </w:p>
    <w:p w14:paraId="56702C32" w14:textId="77777777" w:rsidR="008402BA" w:rsidRDefault="00860407" w:rsidP="00860407">
      <w:pPr>
        <w:pStyle w:val="a"/>
        <w:numPr>
          <w:ilvl w:val="0"/>
          <w:numId w:val="0"/>
        </w:numPr>
        <w:spacing w:line="240" w:lineRule="auto"/>
        <w:contextualSpacing w:val="0"/>
        <w:jc w:val="center"/>
        <w:rPr>
          <w:color w:val="000000" w:themeColor="text1"/>
        </w:rPr>
      </w:pPr>
      <w:r w:rsidRPr="00860407">
        <w:rPr>
          <w:color w:val="000000" w:themeColor="text1"/>
        </w:rPr>
        <w:t>Национальный исследовательский Томский государственный университет</w:t>
      </w:r>
    </w:p>
    <w:p w14:paraId="285C5A86" w14:textId="77777777" w:rsidR="00860407" w:rsidRPr="0010785D" w:rsidRDefault="00BB6801" w:rsidP="00860407">
      <w:pPr>
        <w:pStyle w:val="a"/>
        <w:numPr>
          <w:ilvl w:val="0"/>
          <w:numId w:val="0"/>
        </w:numPr>
        <w:spacing w:line="240" w:lineRule="auto"/>
        <w:contextualSpacing w:val="0"/>
        <w:jc w:val="center"/>
        <w:rPr>
          <w:color w:val="000000" w:themeColor="text1"/>
          <w:sz w:val="16"/>
          <w:szCs w:val="16"/>
        </w:rPr>
      </w:pPr>
      <w:r>
        <w:t xml:space="preserve">Секция 17. Небесная механика. </w:t>
      </w:r>
      <w:r w:rsidR="008402BA" w:rsidRPr="008402BA">
        <w:rPr>
          <w:color w:val="000000" w:themeColor="text1"/>
        </w:rPr>
        <w:t>1.3.7.5. Планеты и планетные системы</w:t>
      </w:r>
      <w:r w:rsidR="008402BA" w:rsidRPr="008402BA">
        <w:rPr>
          <w:color w:val="000000" w:themeColor="text1"/>
        </w:rPr>
        <w:cr/>
      </w:r>
    </w:p>
    <w:p w14:paraId="7A0990C8" w14:textId="5471EC83" w:rsidR="00820A7D" w:rsidRPr="00860407" w:rsidRDefault="003D49B3" w:rsidP="00797426">
      <w:pPr>
        <w:pStyle w:val="a"/>
        <w:numPr>
          <w:ilvl w:val="0"/>
          <w:numId w:val="0"/>
        </w:numPr>
        <w:spacing w:line="240" w:lineRule="auto"/>
        <w:ind w:firstLine="709"/>
        <w:contextualSpacing w:val="0"/>
        <w:rPr>
          <w:color w:val="000000" w:themeColor="text1"/>
        </w:rPr>
      </w:pPr>
      <w:r w:rsidRPr="00860407">
        <w:rPr>
          <w:color w:val="000000" w:themeColor="text1"/>
        </w:rPr>
        <w:t>Исследована</w:t>
      </w:r>
      <w:r w:rsidR="006514F1" w:rsidRPr="00860407">
        <w:rPr>
          <w:color w:val="000000" w:themeColor="text1"/>
        </w:rPr>
        <w:t xml:space="preserve"> динамика объектов в средневысотном и высокоорбитальном сегментах окололунного пространства. Установлено, что влияние вековых резонансов, и</w:t>
      </w:r>
      <w:r w:rsidR="00193F0B">
        <w:rPr>
          <w:color w:val="000000" w:themeColor="text1"/>
        </w:rPr>
        <w:t>,</w:t>
      </w:r>
      <w:r w:rsidR="006514F1" w:rsidRPr="00860407">
        <w:rPr>
          <w:color w:val="000000" w:themeColor="text1"/>
        </w:rPr>
        <w:t xml:space="preserve"> прежде всего</w:t>
      </w:r>
      <w:r w:rsidR="00193F0B">
        <w:rPr>
          <w:color w:val="000000" w:themeColor="text1"/>
        </w:rPr>
        <w:t>,</w:t>
      </w:r>
      <w:r w:rsidR="006514F1" w:rsidRPr="00860407">
        <w:rPr>
          <w:color w:val="000000" w:themeColor="text1"/>
        </w:rPr>
        <w:t xml:space="preserve"> механизма </w:t>
      </w:r>
      <w:proofErr w:type="spellStart"/>
      <w:r w:rsidR="006514F1" w:rsidRPr="00860407">
        <w:rPr>
          <w:color w:val="000000" w:themeColor="text1"/>
        </w:rPr>
        <w:t>Лидова</w:t>
      </w:r>
      <w:proofErr w:type="spellEnd"/>
      <w:r w:rsidR="006514F1" w:rsidRPr="00860407">
        <w:rPr>
          <w:color w:val="000000" w:themeColor="text1"/>
        </w:rPr>
        <w:t>–</w:t>
      </w:r>
      <w:proofErr w:type="spellStart"/>
      <w:r w:rsidR="006514F1" w:rsidRPr="00860407">
        <w:rPr>
          <w:color w:val="000000" w:themeColor="text1"/>
        </w:rPr>
        <w:t>Козаи</w:t>
      </w:r>
      <w:proofErr w:type="spellEnd"/>
      <w:r w:rsidR="006514F1" w:rsidRPr="00860407">
        <w:rPr>
          <w:color w:val="000000" w:themeColor="text1"/>
        </w:rPr>
        <w:t>, имеющего резонансную природу, очень существенно в этой области окололунного пространства. Показано, что полученные в</w:t>
      </w:r>
      <w:r w:rsidR="0010785D">
        <w:rPr>
          <w:color w:val="000000" w:themeColor="text1"/>
        </w:rPr>
        <w:t> </w:t>
      </w:r>
      <w:r w:rsidR="006514F1" w:rsidRPr="00860407">
        <w:rPr>
          <w:color w:val="000000" w:themeColor="text1"/>
        </w:rPr>
        <w:t xml:space="preserve">рамках осредненной задачи трёх тел особенности действия механизма </w:t>
      </w:r>
      <w:proofErr w:type="spellStart"/>
      <w:r w:rsidR="006514F1" w:rsidRPr="00860407">
        <w:rPr>
          <w:color w:val="000000" w:themeColor="text1"/>
        </w:rPr>
        <w:t>Лидова</w:t>
      </w:r>
      <w:proofErr w:type="spellEnd"/>
      <w:r w:rsidR="006514F1" w:rsidRPr="00860407">
        <w:rPr>
          <w:color w:val="000000" w:themeColor="text1"/>
        </w:rPr>
        <w:t>–</w:t>
      </w:r>
      <w:proofErr w:type="spellStart"/>
      <w:r w:rsidR="006514F1" w:rsidRPr="00860407">
        <w:rPr>
          <w:color w:val="000000" w:themeColor="text1"/>
        </w:rPr>
        <w:t>Козаи</w:t>
      </w:r>
      <w:proofErr w:type="spellEnd"/>
      <w:r w:rsidR="006514F1" w:rsidRPr="00860407">
        <w:rPr>
          <w:color w:val="000000" w:themeColor="text1"/>
        </w:rPr>
        <w:t xml:space="preserve"> актуальны</w:t>
      </w:r>
      <w:r w:rsidR="00193F0B">
        <w:rPr>
          <w:color w:val="000000" w:themeColor="text1"/>
        </w:rPr>
        <w:t xml:space="preserve"> также</w:t>
      </w:r>
      <w:r w:rsidR="006514F1" w:rsidRPr="00860407">
        <w:rPr>
          <w:color w:val="000000" w:themeColor="text1"/>
        </w:rPr>
        <w:t xml:space="preserve"> и при учёте всех гравитационных возмущений в движении окололунных объектов. Численное моделирование даёт все три проявления механизма </w:t>
      </w:r>
      <w:proofErr w:type="spellStart"/>
      <w:r w:rsidR="006514F1" w:rsidRPr="00860407">
        <w:rPr>
          <w:color w:val="000000" w:themeColor="text1"/>
        </w:rPr>
        <w:t>Лидова</w:t>
      </w:r>
      <w:proofErr w:type="spellEnd"/>
      <w:r w:rsidR="006514F1" w:rsidRPr="00860407">
        <w:rPr>
          <w:color w:val="000000" w:themeColor="text1"/>
        </w:rPr>
        <w:t>–</w:t>
      </w:r>
      <w:proofErr w:type="spellStart"/>
      <w:r w:rsidR="006514F1" w:rsidRPr="00860407">
        <w:rPr>
          <w:color w:val="000000" w:themeColor="text1"/>
        </w:rPr>
        <w:t>Козаи</w:t>
      </w:r>
      <w:proofErr w:type="spellEnd"/>
      <w:r w:rsidR="006514F1" w:rsidRPr="00860407">
        <w:rPr>
          <w:color w:val="000000" w:themeColor="text1"/>
        </w:rPr>
        <w:t xml:space="preserve">: слабый резонанс, который приводит к не катастрофическому росту эксцентриситетов орбит; точный резонанс или стационарное решение, который стабилизирует орбиту на больших интервалах времени, и эффект </w:t>
      </w:r>
      <w:proofErr w:type="spellStart"/>
      <w:r w:rsidR="006514F1" w:rsidRPr="00860407">
        <w:rPr>
          <w:color w:val="000000" w:themeColor="text1"/>
        </w:rPr>
        <w:t>Лидова</w:t>
      </w:r>
      <w:proofErr w:type="spellEnd"/>
      <w:r w:rsidR="006514F1" w:rsidRPr="00860407">
        <w:rPr>
          <w:color w:val="000000" w:themeColor="text1"/>
        </w:rPr>
        <w:t>–</w:t>
      </w:r>
      <w:proofErr w:type="spellStart"/>
      <w:r w:rsidR="006514F1" w:rsidRPr="00860407">
        <w:rPr>
          <w:color w:val="000000" w:themeColor="text1"/>
        </w:rPr>
        <w:t>Козаи</w:t>
      </w:r>
      <w:proofErr w:type="spellEnd"/>
      <w:r w:rsidR="006514F1" w:rsidRPr="00860407">
        <w:rPr>
          <w:color w:val="000000" w:themeColor="text1"/>
        </w:rPr>
        <w:t>, представляющий собой взаимосвязанные колебания эксцентриситетов и наклонений орбит с большими амплитудами. Проведён а</w:t>
      </w:r>
      <w:r w:rsidR="00820A7D" w:rsidRPr="00860407">
        <w:rPr>
          <w:color w:val="000000" w:themeColor="text1"/>
        </w:rPr>
        <w:t xml:space="preserve">нализ влияния механизма </w:t>
      </w:r>
      <w:proofErr w:type="spellStart"/>
      <w:r w:rsidR="00820A7D" w:rsidRPr="00860407">
        <w:rPr>
          <w:color w:val="000000" w:themeColor="text1"/>
        </w:rPr>
        <w:t>Лид</w:t>
      </w:r>
      <w:r w:rsidR="00860407">
        <w:rPr>
          <w:color w:val="000000" w:themeColor="text1"/>
        </w:rPr>
        <w:t>о</w:t>
      </w:r>
      <w:r w:rsidR="00820A7D" w:rsidRPr="00860407">
        <w:rPr>
          <w:color w:val="000000" w:themeColor="text1"/>
        </w:rPr>
        <w:t>ва</w:t>
      </w:r>
      <w:proofErr w:type="spellEnd"/>
      <w:r w:rsidR="00860407">
        <w:rPr>
          <w:color w:val="000000" w:themeColor="text1"/>
        </w:rPr>
        <w:t>–</w:t>
      </w:r>
      <w:proofErr w:type="spellStart"/>
      <w:r w:rsidR="00820A7D" w:rsidRPr="00860407">
        <w:rPr>
          <w:color w:val="000000" w:themeColor="text1"/>
        </w:rPr>
        <w:t>Коза</w:t>
      </w:r>
      <w:r w:rsidR="00860407">
        <w:rPr>
          <w:color w:val="000000" w:themeColor="text1"/>
        </w:rPr>
        <w:t>и</w:t>
      </w:r>
      <w:proofErr w:type="spellEnd"/>
      <w:r w:rsidR="00820A7D" w:rsidRPr="00860407">
        <w:rPr>
          <w:color w:val="000000" w:themeColor="text1"/>
        </w:rPr>
        <w:t>,</w:t>
      </w:r>
      <w:r w:rsidR="006514F1" w:rsidRPr="00860407">
        <w:rPr>
          <w:color w:val="000000" w:themeColor="text1"/>
        </w:rPr>
        <w:t xml:space="preserve"> и </w:t>
      </w:r>
      <w:r w:rsidR="00820A7D" w:rsidRPr="00860407">
        <w:rPr>
          <w:color w:val="000000" w:themeColor="text1"/>
        </w:rPr>
        <w:t xml:space="preserve">построены карты зон наложения </w:t>
      </w:r>
      <w:r w:rsidR="006514F1" w:rsidRPr="00860407">
        <w:rPr>
          <w:color w:val="000000" w:themeColor="text1"/>
        </w:rPr>
        <w:t>устойчивого и неустойчивого влияния</w:t>
      </w:r>
      <w:r w:rsidR="00191EFF" w:rsidRPr="00860407">
        <w:rPr>
          <w:color w:val="000000" w:themeColor="text1"/>
        </w:rPr>
        <w:t xml:space="preserve"> механизма</w:t>
      </w:r>
      <w:r w:rsidR="00860407">
        <w:rPr>
          <w:color w:val="000000" w:themeColor="text1"/>
        </w:rPr>
        <w:t xml:space="preserve"> в окололунном пространстве.</w:t>
      </w:r>
      <w:r w:rsidR="006514F1" w:rsidRPr="00860407">
        <w:rPr>
          <w:color w:val="000000" w:themeColor="text1"/>
        </w:rPr>
        <w:t xml:space="preserve"> Полученные результаты позволяют определить орбитальные параметры, которые минимизируют рост эксцентриситета и </w:t>
      </w:r>
      <w:r w:rsidR="00193F0B">
        <w:rPr>
          <w:color w:val="000000" w:themeColor="text1"/>
        </w:rPr>
        <w:t>улучшают</w:t>
      </w:r>
      <w:r w:rsidR="006514F1" w:rsidRPr="00860407">
        <w:rPr>
          <w:color w:val="000000" w:themeColor="text1"/>
        </w:rPr>
        <w:t xml:space="preserve"> стабильность орбит.</w:t>
      </w:r>
    </w:p>
    <w:tbl>
      <w:tblPr>
        <w:tblStyle w:val="aa"/>
        <w:tblpPr w:leftFromText="180" w:rightFromText="180" w:vertAnchor="text" w:horzAnchor="margin" w:tblpXSpec="right" w:tblpY="15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</w:tblGrid>
      <w:tr w:rsidR="008318CE" w14:paraId="12CA7B9F" w14:textId="77777777" w:rsidTr="008318CE">
        <w:tc>
          <w:tcPr>
            <w:tcW w:w="0" w:type="auto"/>
          </w:tcPr>
          <w:p w14:paraId="5C043B25" w14:textId="77777777" w:rsidR="008318CE" w:rsidRDefault="008318CE" w:rsidP="008318CE">
            <w:pPr>
              <w:pStyle w:val="a"/>
              <w:numPr>
                <w:ilvl w:val="0"/>
                <w:numId w:val="0"/>
              </w:numPr>
              <w:spacing w:line="240" w:lineRule="auto"/>
              <w:contextualSpacing w:val="0"/>
              <w:rPr>
                <w:color w:val="000000" w:themeColor="text1"/>
              </w:rPr>
            </w:pPr>
            <w:r w:rsidRPr="00FB5879">
              <w:rPr>
                <w:noProof/>
                <w:lang w:eastAsia="ru-RU"/>
              </w:rPr>
              <w:drawing>
                <wp:inline distT="0" distB="0" distL="0" distR="0" wp14:anchorId="47CD5D19" wp14:editId="2C796106">
                  <wp:extent cx="2750400" cy="2217600"/>
                  <wp:effectExtent l="0" t="317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50400" cy="22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5DE943" w14:textId="77777777" w:rsidR="008318CE" w:rsidRDefault="008318CE" w:rsidP="008318CE">
            <w:pPr>
              <w:pStyle w:val="a"/>
              <w:numPr>
                <w:ilvl w:val="0"/>
                <w:numId w:val="0"/>
              </w:numPr>
              <w:spacing w:before="120" w:line="240" w:lineRule="auto"/>
              <w:contextualSpacing w:val="0"/>
              <w:jc w:val="center"/>
              <w:rPr>
                <w:color w:val="000000" w:themeColor="text1"/>
              </w:rPr>
            </w:pPr>
            <w:r w:rsidRPr="008318CE">
              <w:rPr>
                <w:color w:val="000000" w:themeColor="text1"/>
                <w:sz w:val="22"/>
              </w:rPr>
              <w:t>Рисунок 1. Лунная ГНСС</w:t>
            </w:r>
          </w:p>
        </w:tc>
      </w:tr>
    </w:tbl>
    <w:p w14:paraId="7CF532CA" w14:textId="4592405B" w:rsidR="003F6D3F" w:rsidRPr="00CB3B36" w:rsidRDefault="006514F1" w:rsidP="00797426">
      <w:pPr>
        <w:pStyle w:val="a"/>
        <w:numPr>
          <w:ilvl w:val="0"/>
          <w:numId w:val="0"/>
        </w:numPr>
        <w:spacing w:line="240" w:lineRule="auto"/>
        <w:ind w:firstLine="709"/>
        <w:contextualSpacing w:val="0"/>
        <w:rPr>
          <w:color w:val="000000"/>
          <w:spacing w:val="-1"/>
        </w:rPr>
      </w:pPr>
      <w:r w:rsidRPr="00860407">
        <w:rPr>
          <w:color w:val="000000" w:themeColor="text1"/>
        </w:rPr>
        <w:t xml:space="preserve">Проведено эскизное проектирование лунной </w:t>
      </w:r>
      <w:r w:rsidR="00BB6801">
        <w:rPr>
          <w:color w:val="000000" w:themeColor="text1"/>
        </w:rPr>
        <w:t>глобальной навиг</w:t>
      </w:r>
      <w:r w:rsidR="009C5BFF">
        <w:rPr>
          <w:color w:val="000000" w:themeColor="text1"/>
        </w:rPr>
        <w:t>ационной спутниковой системы (</w:t>
      </w:r>
      <w:r w:rsidRPr="00860407">
        <w:rPr>
          <w:color w:val="000000" w:themeColor="text1"/>
        </w:rPr>
        <w:t>ГНСС</w:t>
      </w:r>
      <w:r w:rsidR="009C5BFF">
        <w:rPr>
          <w:color w:val="000000" w:themeColor="text1"/>
        </w:rPr>
        <w:t>)</w:t>
      </w:r>
      <w:r w:rsidRPr="00860407">
        <w:rPr>
          <w:color w:val="000000" w:themeColor="text1"/>
        </w:rPr>
        <w:t>, ос</w:t>
      </w:r>
      <w:r w:rsidR="006546C9" w:rsidRPr="00860407">
        <w:rPr>
          <w:color w:val="000000" w:themeColor="text1"/>
        </w:rPr>
        <w:t>нованной на ст</w:t>
      </w:r>
      <w:r w:rsidR="00860407">
        <w:rPr>
          <w:color w:val="000000" w:themeColor="text1"/>
        </w:rPr>
        <w:t>а</w:t>
      </w:r>
      <w:r w:rsidR="006546C9" w:rsidRPr="00860407">
        <w:rPr>
          <w:color w:val="000000" w:themeColor="text1"/>
        </w:rPr>
        <w:t>ц</w:t>
      </w:r>
      <w:r w:rsidR="00860407">
        <w:rPr>
          <w:color w:val="000000" w:themeColor="text1"/>
        </w:rPr>
        <w:t>и</w:t>
      </w:r>
      <w:r w:rsidR="006546C9" w:rsidRPr="00860407">
        <w:rPr>
          <w:color w:val="000000" w:themeColor="text1"/>
        </w:rPr>
        <w:t xml:space="preserve">онарных </w:t>
      </w:r>
      <w:r w:rsidRPr="00860407">
        <w:rPr>
          <w:color w:val="000000" w:themeColor="text1"/>
        </w:rPr>
        <w:t>орбитах. Для поиска оптимальной конфигурации навигационной системы был</w:t>
      </w:r>
      <w:r w:rsidR="00860407">
        <w:rPr>
          <w:color w:val="000000" w:themeColor="text1"/>
        </w:rPr>
        <w:t>о</w:t>
      </w:r>
      <w:r w:rsidRPr="00860407">
        <w:rPr>
          <w:color w:val="000000" w:themeColor="text1"/>
        </w:rPr>
        <w:t xml:space="preserve"> выполнено численное моделировани</w:t>
      </w:r>
      <w:r w:rsidR="00BB6801">
        <w:rPr>
          <w:color w:val="000000" w:themeColor="text1"/>
        </w:rPr>
        <w:t>е</w:t>
      </w:r>
      <w:r w:rsidRPr="00860407">
        <w:rPr>
          <w:color w:val="000000" w:themeColor="text1"/>
        </w:rPr>
        <w:t xml:space="preserve"> движения на множестве орбит с варьированием больших полуосей</w:t>
      </w:r>
      <w:r w:rsidR="00860407">
        <w:rPr>
          <w:color w:val="000000" w:themeColor="text1"/>
        </w:rPr>
        <w:t xml:space="preserve"> </w:t>
      </w:r>
      <w:r w:rsidR="006546C9" w:rsidRPr="00860407">
        <w:rPr>
          <w:color w:val="000000" w:themeColor="text1"/>
        </w:rPr>
        <w:t>в</w:t>
      </w:r>
      <w:r w:rsidR="0010785D">
        <w:rPr>
          <w:color w:val="000000" w:themeColor="text1"/>
        </w:rPr>
        <w:t> </w:t>
      </w:r>
      <w:r w:rsidR="006546C9" w:rsidRPr="00860407">
        <w:rPr>
          <w:color w:val="000000" w:themeColor="text1"/>
        </w:rPr>
        <w:t xml:space="preserve">диапазоне </w:t>
      </w:r>
      <w:r w:rsidRPr="00860407">
        <w:rPr>
          <w:color w:val="000000" w:themeColor="text1"/>
        </w:rPr>
        <w:t>4</w:t>
      </w:r>
      <w:r w:rsidR="00BB6801">
        <w:rPr>
          <w:color w:val="000000" w:themeColor="text1"/>
        </w:rPr>
        <w:t> </w:t>
      </w:r>
      <w:r w:rsidRPr="00860407">
        <w:rPr>
          <w:color w:val="000000" w:themeColor="text1"/>
        </w:rPr>
        <w:t>–</w:t>
      </w:r>
      <w:r w:rsidR="00BB6801">
        <w:rPr>
          <w:color w:val="000000" w:themeColor="text1"/>
        </w:rPr>
        <w:t> </w:t>
      </w:r>
      <w:r w:rsidRPr="00860407">
        <w:rPr>
          <w:color w:val="000000" w:themeColor="text1"/>
        </w:rPr>
        <w:t>12 радиусов Луны</w:t>
      </w:r>
      <w:r w:rsidR="00860407">
        <w:rPr>
          <w:color w:val="000000" w:themeColor="text1"/>
        </w:rPr>
        <w:t>,</w:t>
      </w:r>
      <w:r w:rsidR="0077648B" w:rsidRPr="00860407">
        <w:rPr>
          <w:color w:val="000000" w:themeColor="text1"/>
        </w:rPr>
        <w:t xml:space="preserve"> эксцентриситет</w:t>
      </w:r>
      <w:r w:rsidR="008402BA">
        <w:rPr>
          <w:color w:val="000000" w:themeColor="text1"/>
        </w:rPr>
        <w:t>а</w:t>
      </w:r>
      <w:r w:rsidR="00860407">
        <w:rPr>
          <w:color w:val="000000" w:themeColor="text1"/>
        </w:rPr>
        <w:t xml:space="preserve"> </w:t>
      </w:r>
      <w:r w:rsidR="0077648B" w:rsidRPr="00860407">
        <w:rPr>
          <w:color w:val="000000" w:themeColor="text1"/>
        </w:rPr>
        <w:t>от</w:t>
      </w:r>
      <w:r w:rsidR="00860407">
        <w:rPr>
          <w:color w:val="000000" w:themeColor="text1"/>
        </w:rPr>
        <w:t xml:space="preserve"> 0</w:t>
      </w:r>
      <w:r w:rsidR="0077648B" w:rsidRPr="00860407">
        <w:rPr>
          <w:color w:val="000000" w:themeColor="text1"/>
        </w:rPr>
        <w:t xml:space="preserve"> д</w:t>
      </w:r>
      <w:r w:rsidR="00860407">
        <w:rPr>
          <w:color w:val="000000" w:themeColor="text1"/>
        </w:rPr>
        <w:t>о</w:t>
      </w:r>
      <w:r w:rsidRPr="00860407">
        <w:rPr>
          <w:color w:val="000000" w:themeColor="text1"/>
        </w:rPr>
        <w:t xml:space="preserve"> 0.7</w:t>
      </w:r>
      <w:r w:rsidR="0077648B" w:rsidRPr="00860407">
        <w:rPr>
          <w:color w:val="000000" w:themeColor="text1"/>
        </w:rPr>
        <w:t xml:space="preserve"> и наклонений </w:t>
      </w:r>
      <w:r w:rsidR="008402BA">
        <w:rPr>
          <w:color w:val="000000" w:themeColor="text1"/>
        </w:rPr>
        <w:t xml:space="preserve">от </w:t>
      </w:r>
      <w:r w:rsidR="0077648B" w:rsidRPr="00860407">
        <w:rPr>
          <w:color w:val="000000" w:themeColor="text1"/>
        </w:rPr>
        <w:t>40°</w:t>
      </w:r>
      <w:r w:rsidR="008402BA">
        <w:rPr>
          <w:color w:val="000000" w:themeColor="text1"/>
        </w:rPr>
        <w:t xml:space="preserve"> до </w:t>
      </w:r>
      <w:r w:rsidR="0077648B" w:rsidRPr="00860407">
        <w:rPr>
          <w:color w:val="000000" w:themeColor="text1"/>
        </w:rPr>
        <w:t>65°</w:t>
      </w:r>
      <w:r w:rsidRPr="00860407">
        <w:rPr>
          <w:color w:val="000000" w:themeColor="text1"/>
        </w:rPr>
        <w:t xml:space="preserve">. </w:t>
      </w:r>
      <w:r w:rsidR="0077648B" w:rsidRPr="00860407">
        <w:rPr>
          <w:color w:val="000000" w:themeColor="text1"/>
        </w:rPr>
        <w:t xml:space="preserve">Для оценки </w:t>
      </w:r>
      <w:r w:rsidR="00860407" w:rsidRPr="00860407">
        <w:rPr>
          <w:color w:val="000000" w:themeColor="text1"/>
        </w:rPr>
        <w:t>стационарных</w:t>
      </w:r>
      <w:r w:rsidRPr="00860407">
        <w:rPr>
          <w:color w:val="000000" w:themeColor="text1"/>
        </w:rPr>
        <w:t xml:space="preserve"> орбит </w:t>
      </w:r>
      <w:r w:rsidR="0077648B" w:rsidRPr="00860407">
        <w:rPr>
          <w:bCs/>
        </w:rPr>
        <w:t>построены карт</w:t>
      </w:r>
      <w:r w:rsidR="00860407" w:rsidRPr="00860407">
        <w:rPr>
          <w:bCs/>
        </w:rPr>
        <w:t>ы</w:t>
      </w:r>
      <w:r w:rsidR="0077648B" w:rsidRPr="00860407">
        <w:rPr>
          <w:b/>
          <w:bCs/>
        </w:rPr>
        <w:t xml:space="preserve"> </w:t>
      </w:r>
      <w:r w:rsidRPr="00860407">
        <w:rPr>
          <w:color w:val="000000" w:themeColor="text1"/>
        </w:rPr>
        <w:t>в параметрическом пространстве аргумента перицентра, наклонения и эксцентриситета, на которых выделены обл</w:t>
      </w:r>
      <w:r w:rsidR="0077648B" w:rsidRPr="00860407">
        <w:rPr>
          <w:color w:val="000000" w:themeColor="text1"/>
        </w:rPr>
        <w:t xml:space="preserve">асти долговременной </w:t>
      </w:r>
      <w:r w:rsidR="000D7C3F" w:rsidRPr="00860407">
        <w:rPr>
          <w:color w:val="000000" w:themeColor="text1"/>
        </w:rPr>
        <w:t>стационарности орбит</w:t>
      </w:r>
      <w:r w:rsidR="00860407">
        <w:rPr>
          <w:color w:val="000000" w:themeColor="text1"/>
        </w:rPr>
        <w:t>.</w:t>
      </w:r>
      <w:r w:rsidR="000D7C3F" w:rsidRPr="00860407">
        <w:rPr>
          <w:color w:val="000000" w:themeColor="text1"/>
        </w:rPr>
        <w:t xml:space="preserve"> </w:t>
      </w:r>
      <w:r w:rsidRPr="00860407">
        <w:rPr>
          <w:color w:val="000000" w:themeColor="text1"/>
        </w:rPr>
        <w:t xml:space="preserve">Дополнительно проведён анализ видимости спутников: </w:t>
      </w:r>
      <w:r w:rsidRPr="00860407">
        <w:rPr>
          <w:bCs/>
        </w:rPr>
        <w:t>составлены карты покрытия поверхности Луны</w:t>
      </w:r>
      <w:r w:rsidRPr="00860407">
        <w:rPr>
          <w:color w:val="000000" w:themeColor="text1"/>
        </w:rPr>
        <w:t xml:space="preserve">, подтвердившие, что </w:t>
      </w:r>
      <w:r w:rsidR="00860407" w:rsidRPr="00860407">
        <w:rPr>
          <w:color w:val="000000" w:themeColor="text1"/>
        </w:rPr>
        <w:t>выбрана</w:t>
      </w:r>
      <w:r w:rsidR="00CB3B36">
        <w:rPr>
          <w:color w:val="000000" w:themeColor="text1"/>
        </w:rPr>
        <w:t xml:space="preserve"> </w:t>
      </w:r>
      <w:r w:rsidRPr="00860407">
        <w:rPr>
          <w:color w:val="000000" w:themeColor="text1"/>
        </w:rPr>
        <w:t>конфигурация лунной навигационной системы</w:t>
      </w:r>
      <w:r w:rsidR="008402BA">
        <w:rPr>
          <w:color w:val="000000" w:themeColor="text1"/>
        </w:rPr>
        <w:t>,</w:t>
      </w:r>
      <w:r w:rsidRPr="00860407">
        <w:rPr>
          <w:color w:val="000000" w:themeColor="text1"/>
        </w:rPr>
        <w:t xml:space="preserve"> обеспечива</w:t>
      </w:r>
      <w:r w:rsidR="008402BA">
        <w:rPr>
          <w:color w:val="000000" w:themeColor="text1"/>
        </w:rPr>
        <w:t>ющая</w:t>
      </w:r>
      <w:r w:rsidRPr="00860407">
        <w:rPr>
          <w:color w:val="000000" w:themeColor="text1"/>
        </w:rPr>
        <w:t xml:space="preserve"> высокий уровень охвата. В</w:t>
      </w:r>
      <w:r w:rsidR="000252ED">
        <w:rPr>
          <w:color w:val="000000" w:themeColor="text1"/>
        </w:rPr>
        <w:t> </w:t>
      </w:r>
      <w:r w:rsidRPr="00860407">
        <w:rPr>
          <w:color w:val="000000" w:themeColor="text1"/>
        </w:rPr>
        <w:t>результате пол</w:t>
      </w:r>
      <w:r w:rsidR="00352666" w:rsidRPr="00860407">
        <w:rPr>
          <w:color w:val="000000" w:themeColor="text1"/>
        </w:rPr>
        <w:t xml:space="preserve">учена оптимальная конфигурация </w:t>
      </w:r>
      <w:r w:rsidR="00530532" w:rsidRPr="00860407">
        <w:rPr>
          <w:color w:val="000000" w:themeColor="text1"/>
        </w:rPr>
        <w:t>лунной ГНСС, которая обес</w:t>
      </w:r>
      <w:r w:rsidRPr="00860407">
        <w:rPr>
          <w:color w:val="000000" w:themeColor="text1"/>
        </w:rPr>
        <w:t>печивает структурную устойчивость орбит в течение 10 лет и плотное навигационное покрытие с одновременной видимостью в среднем 10–11 спутников ГНСС на всей повер</w:t>
      </w:r>
      <w:r w:rsidR="000D7C3F" w:rsidRPr="00860407">
        <w:rPr>
          <w:color w:val="000000" w:themeColor="text1"/>
        </w:rPr>
        <w:t>хности Л</w:t>
      </w:r>
      <w:r w:rsidR="000D7C3F" w:rsidRPr="00CB3B36">
        <w:rPr>
          <w:color w:val="000000" w:themeColor="text1"/>
        </w:rPr>
        <w:t>уны</w:t>
      </w:r>
      <w:r w:rsidR="00CB3B36" w:rsidRPr="00CB3B36">
        <w:rPr>
          <w:color w:val="000000" w:themeColor="text1"/>
        </w:rPr>
        <w:t>.</w:t>
      </w:r>
      <w:r w:rsidR="003F6D3F" w:rsidRPr="00CB3B36">
        <w:rPr>
          <w:color w:val="000000"/>
          <w:spacing w:val="-1"/>
        </w:rPr>
        <w:t xml:space="preserve"> </w:t>
      </w:r>
    </w:p>
    <w:p w14:paraId="65AA59C7" w14:textId="77777777" w:rsidR="00F52F1F" w:rsidRPr="008318CE" w:rsidRDefault="003F6D3F" w:rsidP="00797426">
      <w:pPr>
        <w:pStyle w:val="a"/>
        <w:numPr>
          <w:ilvl w:val="0"/>
          <w:numId w:val="0"/>
        </w:numPr>
        <w:spacing w:line="240" w:lineRule="auto"/>
        <w:ind w:firstLine="709"/>
        <w:contextualSpacing w:val="0"/>
        <w:rPr>
          <w:color w:val="000000"/>
          <w:spacing w:val="-1"/>
        </w:rPr>
      </w:pPr>
      <w:r w:rsidRPr="00CB3B36">
        <w:rPr>
          <w:color w:val="000000"/>
          <w:spacing w:val="-1"/>
        </w:rPr>
        <w:t>Работа выполнена в рамках государственного задания Министерства науки и</w:t>
      </w:r>
      <w:r w:rsidRPr="00860407">
        <w:rPr>
          <w:color w:val="000000"/>
          <w:spacing w:val="-1"/>
        </w:rPr>
        <w:t xml:space="preserve"> высшего образования Российской Федерации (тема № FSWM-2024-0005).</w:t>
      </w:r>
    </w:p>
    <w:p w14:paraId="534324CC" w14:textId="77777777" w:rsidR="00153365" w:rsidRPr="0010785D" w:rsidRDefault="00153365" w:rsidP="00797426">
      <w:pPr>
        <w:pStyle w:val="a"/>
        <w:numPr>
          <w:ilvl w:val="0"/>
          <w:numId w:val="0"/>
        </w:numPr>
        <w:spacing w:line="240" w:lineRule="auto"/>
        <w:ind w:firstLine="709"/>
        <w:contextualSpacing w:val="0"/>
        <w:rPr>
          <w:color w:val="000000" w:themeColor="text1"/>
          <w:sz w:val="16"/>
          <w:szCs w:val="16"/>
        </w:rPr>
      </w:pPr>
    </w:p>
    <w:p w14:paraId="51E78977" w14:textId="77777777" w:rsidR="006514F1" w:rsidRPr="008318CE" w:rsidRDefault="00DA57DF" w:rsidP="00797426">
      <w:pPr>
        <w:pStyle w:val="a"/>
        <w:numPr>
          <w:ilvl w:val="0"/>
          <w:numId w:val="0"/>
        </w:numPr>
        <w:spacing w:line="240" w:lineRule="auto"/>
        <w:ind w:firstLine="709"/>
        <w:contextualSpacing w:val="0"/>
        <w:rPr>
          <w:b/>
          <w:color w:val="000000" w:themeColor="text1"/>
        </w:rPr>
      </w:pPr>
      <w:r w:rsidRPr="008318CE">
        <w:rPr>
          <w:b/>
          <w:color w:val="000000" w:themeColor="text1"/>
        </w:rPr>
        <w:t xml:space="preserve">Список </w:t>
      </w:r>
      <w:r w:rsidR="008402BA" w:rsidRPr="008318CE">
        <w:rPr>
          <w:b/>
          <w:color w:val="000000" w:themeColor="text1"/>
        </w:rPr>
        <w:t>публикаций:</w:t>
      </w:r>
    </w:p>
    <w:p w14:paraId="3A916E87" w14:textId="77777777" w:rsidR="00153365" w:rsidRPr="008402BA" w:rsidRDefault="00DA57DF" w:rsidP="008318C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040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V</w:t>
      </w:r>
      <w:r w:rsidRPr="000252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  <w:r w:rsidRPr="00860407">
        <w:rPr>
          <w:rStyle w:val="a5"/>
          <w:rFonts w:ascii="Times New Roman" w:hAnsi="Times New Roman" w:cs="Times New Roman"/>
          <w:sz w:val="24"/>
          <w:szCs w:val="24"/>
          <w:lang w:val="en-US"/>
        </w:rPr>
        <w:t> </w:t>
      </w:r>
      <w:r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r w:rsidRPr="000252ED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 </w:t>
      </w:r>
      <w:proofErr w:type="spellStart"/>
      <w:r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Avdyushev</w:t>
      </w:r>
      <w:proofErr w:type="spellEnd"/>
      <w:r w:rsidRPr="000252ED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0252ED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 A</w:t>
      </w:r>
      <w:r w:rsidRPr="000252ED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 </w:t>
      </w:r>
      <w:proofErr w:type="spellStart"/>
      <w:r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Popandopulo</w:t>
      </w:r>
      <w:proofErr w:type="spellEnd"/>
      <w:r w:rsidRPr="000252ED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 w:rsidRPr="000252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02BA">
        <w:rPr>
          <w:rFonts w:ascii="Times New Roman" w:hAnsi="Times New Roman" w:cs="Times New Roman"/>
          <w:sz w:val="24"/>
          <w:szCs w:val="24"/>
          <w:lang w:val="en-US"/>
        </w:rPr>
        <w:t>Analysis of Circumlunar Orbital Structures for Designing the Space Segment of a Lunar Global Navigation Satellite System. Cosmic Research, Vol. 63, No. 4, pp. 342–351, 2025. DOI: 10.1</w:t>
      </w:r>
      <w:r w:rsidR="00830BF4">
        <w:rPr>
          <w:rFonts w:ascii="Times New Roman" w:hAnsi="Times New Roman" w:cs="Times New Roman"/>
          <w:sz w:val="24"/>
          <w:szCs w:val="24"/>
          <w:lang w:val="en-US"/>
        </w:rPr>
        <w:t>134/S0010952524601361.</w:t>
      </w:r>
    </w:p>
    <w:p w14:paraId="7849F1C7" w14:textId="77777777" w:rsidR="000D7C3F" w:rsidRPr="008318CE" w:rsidRDefault="00DA57DF" w:rsidP="008318C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2B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N.</w:t>
      </w:r>
      <w:r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 A. </w:t>
      </w:r>
      <w:proofErr w:type="spellStart"/>
      <w:r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Popandopulo</w:t>
      </w:r>
      <w:proofErr w:type="spellEnd"/>
      <w:r w:rsidR="00352666"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, V. A. </w:t>
      </w:r>
      <w:proofErr w:type="spellStart"/>
      <w:r w:rsidR="00352666"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Avdyushev</w:t>
      </w:r>
      <w:proofErr w:type="spellEnd"/>
      <w:r w:rsidR="00352666"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, I. V. </w:t>
      </w:r>
      <w:proofErr w:type="spellStart"/>
      <w:r w:rsidR="00352666"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Tom</w:t>
      </w:r>
      <w:r w:rsid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ilo</w:t>
      </w:r>
      <w:r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va</w:t>
      </w:r>
      <w:proofErr w:type="spellEnd"/>
      <w:r w:rsidR="00BB510A" w:rsidRPr="00BB510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="0097553E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T.</w:t>
      </w:r>
      <w:r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 V. </w:t>
      </w:r>
      <w:proofErr w:type="spellStart"/>
      <w:r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Bordovitsyna</w:t>
      </w:r>
      <w:proofErr w:type="spellEnd"/>
      <w:r w:rsidRPr="008402B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 w:rsidRPr="008402BA">
        <w:rPr>
          <w:rFonts w:ascii="Times New Roman" w:hAnsi="Times New Roman" w:cs="Times New Roman"/>
          <w:sz w:val="24"/>
          <w:szCs w:val="24"/>
          <w:lang w:val="en-US"/>
        </w:rPr>
        <w:t xml:space="preserve"> Numerical Modeling of the Influence of</w:t>
      </w:r>
      <w:r w:rsidRPr="0086040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860407">
        <w:rPr>
          <w:rFonts w:ascii="Times New Roman" w:hAnsi="Times New Roman" w:cs="Times New Roman"/>
          <w:sz w:val="24"/>
          <w:szCs w:val="24"/>
          <w:lang w:val="en-US"/>
        </w:rPr>
        <w:t>Lidov</w:t>
      </w:r>
      <w:proofErr w:type="spellEnd"/>
      <w:r w:rsidRPr="00860407">
        <w:rPr>
          <w:rFonts w:ascii="Times New Roman" w:hAnsi="Times New Roman" w:cs="Times New Roman"/>
          <w:sz w:val="24"/>
          <w:szCs w:val="24"/>
          <w:lang w:val="en-US"/>
        </w:rPr>
        <w:t>–</w:t>
      </w:r>
      <w:proofErr w:type="spellStart"/>
      <w:r w:rsidRPr="00860407">
        <w:rPr>
          <w:rFonts w:ascii="Times New Roman" w:hAnsi="Times New Roman" w:cs="Times New Roman"/>
          <w:sz w:val="24"/>
          <w:szCs w:val="24"/>
          <w:lang w:val="en-US"/>
        </w:rPr>
        <w:t>Kozai</w:t>
      </w:r>
      <w:proofErr w:type="spellEnd"/>
      <w:r w:rsidRPr="00860407">
        <w:rPr>
          <w:rFonts w:ascii="Times New Roman" w:hAnsi="Times New Roman" w:cs="Times New Roman"/>
          <w:sz w:val="24"/>
          <w:szCs w:val="24"/>
          <w:lang w:val="en-US"/>
        </w:rPr>
        <w:t xml:space="preserve"> Mechanism on the Dynamics of </w:t>
      </w:r>
      <w:proofErr w:type="spellStart"/>
      <w:r w:rsidRPr="00860407">
        <w:rPr>
          <w:rFonts w:ascii="Times New Roman" w:hAnsi="Times New Roman" w:cs="Times New Roman"/>
          <w:sz w:val="24"/>
          <w:szCs w:val="24"/>
          <w:lang w:val="en-US"/>
        </w:rPr>
        <w:t>Nearlunar</w:t>
      </w:r>
      <w:proofErr w:type="spellEnd"/>
      <w:r w:rsidRPr="00860407">
        <w:rPr>
          <w:rFonts w:ascii="Times New Roman" w:hAnsi="Times New Roman" w:cs="Times New Roman"/>
          <w:sz w:val="24"/>
          <w:szCs w:val="24"/>
          <w:lang w:val="en-US"/>
        </w:rPr>
        <w:t xml:space="preserve"> Objects. Astronomical and Astrophysical Transactions, Vol. 35(1), pp. 17–28, 2025. DOI</w:t>
      </w:r>
      <w:r w:rsidRPr="00CB3B3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02B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402BA" w:rsidRPr="00CB3B36">
        <w:rPr>
          <w:rFonts w:ascii="Times New Roman" w:hAnsi="Times New Roman" w:cs="Times New Roman"/>
          <w:sz w:val="24"/>
          <w:szCs w:val="24"/>
          <w:lang w:val="en-US"/>
        </w:rPr>
        <w:t>10.17184/</w:t>
      </w:r>
      <w:r w:rsidR="008402BA">
        <w:rPr>
          <w:rFonts w:ascii="Times New Roman" w:hAnsi="Times New Roman" w:cs="Times New Roman"/>
          <w:sz w:val="24"/>
          <w:szCs w:val="24"/>
          <w:lang w:val="en-US"/>
        </w:rPr>
        <w:t>eac</w:t>
      </w:r>
      <w:r w:rsidR="008402BA" w:rsidRPr="00CB3B36">
        <w:rPr>
          <w:rFonts w:ascii="Times New Roman" w:hAnsi="Times New Roman" w:cs="Times New Roman"/>
          <w:sz w:val="24"/>
          <w:szCs w:val="24"/>
          <w:lang w:val="en-US"/>
        </w:rPr>
        <w:t>.9606</w:t>
      </w:r>
      <w:r w:rsidRPr="00CB3B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0D7C3F" w:rsidRPr="0083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77239"/>
    <w:multiLevelType w:val="multilevel"/>
    <w:tmpl w:val="92485B1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8F02E4"/>
    <w:multiLevelType w:val="hybridMultilevel"/>
    <w:tmpl w:val="E6C4AC76"/>
    <w:lvl w:ilvl="0" w:tplc="96B41B4E">
      <w:start w:val="1"/>
      <w:numFmt w:val="decimal"/>
      <w:suff w:val="space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906115F"/>
    <w:multiLevelType w:val="hybridMultilevel"/>
    <w:tmpl w:val="3BB04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3415EB"/>
    <w:multiLevelType w:val="hybridMultilevel"/>
    <w:tmpl w:val="3B209A10"/>
    <w:lvl w:ilvl="0" w:tplc="17A0AD4E">
      <w:start w:val="1"/>
      <w:numFmt w:val="bullet"/>
      <w:pStyle w:val="a"/>
      <w:suff w:val="space"/>
      <w:lvlText w:val=""/>
      <w:lvlJc w:val="left"/>
      <w:pPr>
        <w:ind w:left="0" w:firstLine="709"/>
      </w:pPr>
      <w:rPr>
        <w:rFonts w:ascii="Symbol" w:hAnsi="Symbol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4F1"/>
    <w:rsid w:val="000252ED"/>
    <w:rsid w:val="000D7C3F"/>
    <w:rsid w:val="0010785D"/>
    <w:rsid w:val="00153365"/>
    <w:rsid w:val="00191EFF"/>
    <w:rsid w:val="00193F0B"/>
    <w:rsid w:val="001E4D0C"/>
    <w:rsid w:val="00224DC2"/>
    <w:rsid w:val="00330E10"/>
    <w:rsid w:val="00352666"/>
    <w:rsid w:val="003A39A9"/>
    <w:rsid w:val="003D49B3"/>
    <w:rsid w:val="003F2C47"/>
    <w:rsid w:val="003F6D3F"/>
    <w:rsid w:val="00530532"/>
    <w:rsid w:val="006514F1"/>
    <w:rsid w:val="006546C9"/>
    <w:rsid w:val="007264F8"/>
    <w:rsid w:val="0077648B"/>
    <w:rsid w:val="00797426"/>
    <w:rsid w:val="00820A7D"/>
    <w:rsid w:val="00830BF4"/>
    <w:rsid w:val="008318CE"/>
    <w:rsid w:val="008402BA"/>
    <w:rsid w:val="00860407"/>
    <w:rsid w:val="0089601B"/>
    <w:rsid w:val="00933D72"/>
    <w:rsid w:val="0097553E"/>
    <w:rsid w:val="009C5BFF"/>
    <w:rsid w:val="00A83C9F"/>
    <w:rsid w:val="00AC3FA2"/>
    <w:rsid w:val="00AF42AC"/>
    <w:rsid w:val="00BB510A"/>
    <w:rsid w:val="00BB6801"/>
    <w:rsid w:val="00CB3B36"/>
    <w:rsid w:val="00DA57DF"/>
    <w:rsid w:val="00F5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34B47B"/>
  <w15:docId w15:val="{623C7CC5-AEFA-4008-BD31-B9424AF3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аркер"/>
    <w:basedOn w:val="a4"/>
    <w:qFormat/>
    <w:rsid w:val="006514F1"/>
    <w:pPr>
      <w:numPr>
        <w:numId w:val="1"/>
      </w:num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1"/>
    <w:uiPriority w:val="22"/>
    <w:qFormat/>
    <w:rsid w:val="006514F1"/>
    <w:rPr>
      <w:b/>
      <w:bCs/>
    </w:rPr>
  </w:style>
  <w:style w:type="paragraph" w:styleId="a4">
    <w:name w:val="List Paragraph"/>
    <w:basedOn w:val="a0"/>
    <w:uiPriority w:val="34"/>
    <w:qFormat/>
    <w:rsid w:val="006514F1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DA57DF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DA57D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F5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52F1F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83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4989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Галушина</cp:lastModifiedBy>
  <cp:revision>15</cp:revision>
  <dcterms:created xsi:type="dcterms:W3CDTF">2025-11-17T14:12:00Z</dcterms:created>
  <dcterms:modified xsi:type="dcterms:W3CDTF">2025-12-04T00:51:00Z</dcterms:modified>
</cp:coreProperties>
</file>